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C47" w:rsidRDefault="00AE16EA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0" w:name="_Toc433807269"/>
      <w:bookmarkStart w:id="1" w:name="_Toc446081096"/>
      <w:bookmarkStart w:id="2" w:name="_Toc160600761"/>
      <w:bookmarkStart w:id="3" w:name="_Toc158122232"/>
      <w:bookmarkStart w:id="4" w:name="_Ref158095187"/>
      <w:bookmarkStart w:id="5" w:name="ФОРМЫ"/>
      <w:bookmarkStart w:id="6" w:name="_Toc114310325"/>
      <w:bookmarkStart w:id="7" w:name="_Toc69728985"/>
      <w:bookmarkStart w:id="8" w:name="_Toc57314671"/>
      <w:bookmarkStart w:id="9" w:name="_Toc55305390"/>
      <w:bookmarkStart w:id="10" w:name="_Toc55285361"/>
      <w:bookmarkStart w:id="11" w:name="_Ref55280368"/>
      <w:r>
        <w:rPr>
          <w:rFonts w:ascii="Times New Roman" w:hAnsi="Times New Roman"/>
          <w:b/>
          <w:bCs/>
          <w:sz w:val="24"/>
          <w:szCs w:val="24"/>
        </w:rPr>
        <w:t>СУБЛИЦЕНЗИОННЫЙ ДОГОВОР</w:t>
      </w:r>
      <w:bookmarkEnd w:id="0"/>
      <w:bookmarkEnd w:id="1"/>
      <w:r>
        <w:rPr>
          <w:rFonts w:ascii="Times New Roman" w:hAnsi="Times New Roman"/>
          <w:b/>
          <w:bCs/>
          <w:sz w:val="24"/>
          <w:szCs w:val="24"/>
        </w:rPr>
        <w:t xml:space="preserve"> №_____________</w:t>
      </w:r>
    </w:p>
    <w:p w:rsidR="00414C47" w:rsidRDefault="00414C47">
      <w:pPr>
        <w:widowControl w:val="0"/>
        <w:spacing w:after="0" w:line="240" w:lineRule="auto"/>
        <w:ind w:firstLine="357"/>
        <w:rPr>
          <w:rFonts w:ascii="Times New Roman" w:hAnsi="Times New Roman"/>
          <w:sz w:val="24"/>
          <w:szCs w:val="24"/>
        </w:rPr>
      </w:pPr>
    </w:p>
    <w:p w:rsidR="00414C47" w:rsidRDefault="00AE16EA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Кызыл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«___» ___________ 2024 г.</w:t>
      </w:r>
    </w:p>
    <w:p w:rsidR="00414C47" w:rsidRDefault="00414C47">
      <w:pPr>
        <w:widowControl w:val="0"/>
        <w:spacing w:after="0" w:line="240" w:lineRule="auto"/>
        <w:ind w:firstLine="357"/>
        <w:rPr>
          <w:rFonts w:ascii="Times New Roman" w:hAnsi="Times New Roman"/>
          <w:sz w:val="24"/>
          <w:szCs w:val="24"/>
        </w:rPr>
      </w:pPr>
    </w:p>
    <w:p w:rsidR="00414C47" w:rsidRDefault="00AE16E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______________,</w:t>
      </w:r>
      <w:r>
        <w:rPr>
          <w:rFonts w:ascii="Times New Roman" w:hAnsi="Times New Roman"/>
          <w:sz w:val="24"/>
          <w:szCs w:val="24"/>
        </w:rPr>
        <w:t xml:space="preserve"> в лице ______, действующего на основании ________, именуемое в дальнейшем </w:t>
      </w:r>
      <w:r>
        <w:rPr>
          <w:rFonts w:ascii="Times New Roman" w:hAnsi="Times New Roman"/>
          <w:b/>
          <w:sz w:val="24"/>
          <w:szCs w:val="24"/>
        </w:rPr>
        <w:t>«Лицензиат»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</w:p>
    <w:p w:rsidR="00414C47" w:rsidRDefault="00AE16E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Акционерное общество «Россети Сибирь Тываэнерго» (АО «Россети Сибирь Тываэнерго»),</w:t>
      </w:r>
      <w:r>
        <w:rPr>
          <w:rFonts w:ascii="Times New Roman" w:hAnsi="Times New Roman"/>
          <w:sz w:val="24"/>
          <w:szCs w:val="24"/>
        </w:rPr>
        <w:t xml:space="preserve"> в лице управляющего директора-первого заместителя генерального директора Лукина Антона Владимировича, действующего на основании </w:t>
      </w:r>
      <w:r>
        <w:rPr>
          <w:rFonts w:ascii="Times New Roman" w:hAnsi="Times New Roman"/>
          <w:bCs/>
          <w:sz w:val="24"/>
          <w:szCs w:val="24"/>
        </w:rPr>
        <w:t>Доверенности от 01.09.2022                  №</w:t>
      </w:r>
      <w:r>
        <w:rPr>
          <w:rFonts w:ascii="Times New Roman" w:hAnsi="Times New Roman"/>
          <w:bCs/>
          <w:sz w:val="24"/>
          <w:szCs w:val="24"/>
        </w:rPr>
        <w:t xml:space="preserve"> 00/227, </w:t>
      </w:r>
      <w:bookmarkStart w:id="12" w:name="_Hlk135659718"/>
      <w:r>
        <w:rPr>
          <w:rFonts w:ascii="Times New Roman" w:hAnsi="Times New Roman"/>
          <w:sz w:val="24"/>
          <w:szCs w:val="24"/>
        </w:rPr>
        <w:t>удостоверенной Кузеленковой Ольгой Николаевной, временно исполняющей обязанности нотариуса Красноярского нотариального округа Козинцевой Марины Витальевны, зарегистрированной в реестре за № 24/60-н/24-2022-14-</w:t>
      </w:r>
      <w:bookmarkEnd w:id="12"/>
      <w:r>
        <w:rPr>
          <w:rFonts w:ascii="Times New Roman" w:hAnsi="Times New Roman"/>
          <w:sz w:val="24"/>
          <w:szCs w:val="24"/>
        </w:rPr>
        <w:t xml:space="preserve">426, именуемое в дальнейшем </w:t>
      </w:r>
      <w:r>
        <w:rPr>
          <w:rFonts w:ascii="Times New Roman" w:hAnsi="Times New Roman"/>
          <w:b/>
          <w:sz w:val="24"/>
          <w:szCs w:val="24"/>
        </w:rPr>
        <w:t>«Сублиценз</w:t>
      </w:r>
      <w:r>
        <w:rPr>
          <w:rFonts w:ascii="Times New Roman" w:hAnsi="Times New Roman"/>
          <w:b/>
          <w:sz w:val="24"/>
          <w:szCs w:val="24"/>
        </w:rPr>
        <w:t>иат»</w:t>
      </w:r>
      <w:r>
        <w:rPr>
          <w:rFonts w:ascii="Times New Roman" w:hAnsi="Times New Roman"/>
          <w:sz w:val="24"/>
          <w:szCs w:val="24"/>
        </w:rPr>
        <w:t xml:space="preserve">, с другой стороны, заключили настоящий </w:t>
      </w:r>
      <w:r>
        <w:rPr>
          <w:rFonts w:ascii="Times New Roman" w:hAnsi="Times New Roman"/>
          <w:bCs/>
          <w:sz w:val="24"/>
          <w:szCs w:val="24"/>
        </w:rPr>
        <w:t>Сублицензионный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договор (далее – Договор) о нижеследующем:</w:t>
      </w:r>
    </w:p>
    <w:p w:rsidR="00414C47" w:rsidRDefault="00414C47">
      <w:pPr>
        <w:widowControl w:val="0"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414C47" w:rsidRDefault="00AE16EA">
      <w:pPr>
        <w:widowControl w:val="0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414C47" w:rsidRDefault="00414C4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4C47" w:rsidRDefault="00AE16EA">
      <w:pPr>
        <w:pStyle w:val="affff2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 соответствии с настоящим Сублицензионным договором Лицензиат обязуется предоставить (передать) Сублицензиату на условиях простой (не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исключительной) лицензии права на использование программы для электронно–вычислительных машин (ЭВМ) либо программное обеспечение (ПО), в пределах и способами, указанными в п. 1.2 настоящего Сублицензионного договора. Наименование программы для ЭВМ, права, </w:t>
      </w:r>
      <w:r>
        <w:rPr>
          <w:rFonts w:ascii="Times New Roman" w:eastAsia="Calibri" w:hAnsi="Times New Roman"/>
          <w:sz w:val="24"/>
          <w:szCs w:val="24"/>
          <w:lang w:eastAsia="en-US"/>
        </w:rPr>
        <w:t>на использование которой предоставляются (передаются) Лицензиатом Сублицензиату в соответствии с Техническим заданием (Приложение № 1) и Спецификацией (Приложение № 2), являющимися неотъемлемой частью настоящего Договора, и в Акте приема-передачи права (пр</w:t>
      </w:r>
      <w:r>
        <w:rPr>
          <w:rFonts w:ascii="Times New Roman" w:eastAsia="Calibri" w:hAnsi="Times New Roman"/>
          <w:sz w:val="24"/>
          <w:szCs w:val="24"/>
          <w:lang w:eastAsia="en-US"/>
        </w:rPr>
        <w:t>иложение           № 6), подписываемом Сторонами в установленном настоящим Сублицензионным договором порядке.</w:t>
      </w:r>
    </w:p>
    <w:p w:rsidR="00414C47" w:rsidRDefault="00AE16EA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Право на пользование программным обеспечением предоставляемое (передаваемое) Сублицензиату в соответствии с настоящим Сублицензионным договором, в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ключает использование следующими способами: право пользования программным обеспечением, находящимся на территории Российской Федерации; право на воспроизведение программы для ЭВМ, ограниченное правом инсталляции, копирования и запуска программы для ЭВМ, в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соответствии с лицензионным соглашением для конечного пользователя. </w:t>
      </w:r>
    </w:p>
    <w:p w:rsidR="00414C47" w:rsidRDefault="00AE16EA">
      <w:pPr>
        <w:widowControl w:val="0"/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Настоящим Лицензиат подтверждает, что он действует в пределах прав и полномочий являясь правообладателем/(предоставленных ему правообладателем программ (</w:t>
      </w:r>
      <w:r>
        <w:rPr>
          <w:rFonts w:ascii="Times New Roman" w:hAnsi="Times New Roman"/>
          <w:i/>
          <w:sz w:val="24"/>
          <w:szCs w:val="24"/>
          <w:u w:val="single"/>
        </w:rPr>
        <w:t>указать наименование правообладателя</w:t>
      </w:r>
      <w:r>
        <w:rPr>
          <w:rFonts w:ascii="Times New Roman" w:hAnsi="Times New Roman"/>
          <w:sz w:val="24"/>
          <w:szCs w:val="24"/>
        </w:rPr>
        <w:t>), что подтверждается (лицензионным договором/соглашением от ___________№ _____________)), и на момент предоставления (передачи) Сублицензиату неисключительного права на использование программного обеспечения оно не зало</w:t>
      </w:r>
      <w:r>
        <w:rPr>
          <w:rFonts w:ascii="Times New Roman" w:hAnsi="Times New Roman"/>
          <w:sz w:val="24"/>
          <w:szCs w:val="24"/>
        </w:rPr>
        <w:t>жено, не арестовано, не является предметом исков третьих лиц и является лицензионным продуктом.</w:t>
      </w:r>
    </w:p>
    <w:p w:rsidR="00414C47" w:rsidRDefault="00414C4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4C47" w:rsidRDefault="00AE16EA">
      <w:pPr>
        <w:widowControl w:val="0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Размер и порядок уплаты вознаграждения</w:t>
      </w:r>
    </w:p>
    <w:p w:rsidR="00414C47" w:rsidRDefault="00414C4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4C47" w:rsidRDefault="00AE16EA">
      <w:pPr>
        <w:widowControl w:val="0"/>
        <w:numPr>
          <w:ilvl w:val="1"/>
          <w:numId w:val="2"/>
        </w:numPr>
        <w:tabs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предоставляемые по-настоящему Сублицензионному договору права пользования программным обеспечением Сублицензиат обяз</w:t>
      </w:r>
      <w:r>
        <w:rPr>
          <w:rFonts w:ascii="Times New Roman" w:hAnsi="Times New Roman"/>
          <w:sz w:val="24"/>
          <w:szCs w:val="24"/>
        </w:rPr>
        <w:t>уется уплатить вознаграждение, размер которого составляет ___</w:t>
      </w:r>
      <w:r>
        <w:rPr>
          <w:rFonts w:ascii="Times New Roman" w:hAnsi="Times New Roman"/>
          <w:sz w:val="24"/>
          <w:szCs w:val="24"/>
        </w:rPr>
        <w:t xml:space="preserve"> (___</w:t>
      </w:r>
      <w:r>
        <w:rPr>
          <w:rFonts w:ascii="Times New Roman" w:hAnsi="Times New Roman"/>
          <w:sz w:val="24"/>
          <w:szCs w:val="24"/>
        </w:rPr>
        <w:t>) рублей __</w:t>
      </w:r>
      <w:r>
        <w:rPr>
          <w:rFonts w:ascii="Times New Roman" w:hAnsi="Times New Roman"/>
          <w:sz w:val="24"/>
          <w:szCs w:val="24"/>
        </w:rPr>
        <w:t xml:space="preserve"> копеек. НДС не облагается на основании пп. 26 п.2 ст. 149 Налогового кодекса Российской Федерации.</w:t>
      </w:r>
    </w:p>
    <w:p w:rsidR="00414C47" w:rsidRDefault="00AE16EA">
      <w:pPr>
        <w:widowControl w:val="0"/>
        <w:numPr>
          <w:ilvl w:val="1"/>
          <w:numId w:val="2"/>
        </w:numPr>
        <w:tabs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Размер вознаграждения за предоставляемые права </w:t>
      </w:r>
      <w:r>
        <w:rPr>
          <w:rFonts w:ascii="Times New Roman" w:hAnsi="Times New Roman"/>
          <w:sz w:val="24"/>
          <w:szCs w:val="24"/>
        </w:rPr>
        <w:t>на использование программного обеспечения, согласован сторонами в Спецификации (Приложение № 2), являющейся неотъемлемой частью настоящего Сублицензионного догово</w:t>
      </w:r>
      <w:bookmarkStart w:id="13" w:name="_GoBack"/>
      <w:bookmarkEnd w:id="13"/>
      <w:r>
        <w:rPr>
          <w:rFonts w:ascii="Times New Roman" w:hAnsi="Times New Roman"/>
          <w:sz w:val="24"/>
          <w:szCs w:val="24"/>
        </w:rPr>
        <w:t>ра, и изменению в одностороннем порядке не подлежит. Изменение размера вознаграждения, указанн</w:t>
      </w:r>
      <w:r>
        <w:rPr>
          <w:rFonts w:ascii="Times New Roman" w:hAnsi="Times New Roman"/>
          <w:sz w:val="24"/>
          <w:szCs w:val="24"/>
        </w:rPr>
        <w:t>ого в п.2.1. настоящего Сублицензионного договора возможно только по дополнительному письменному соглашению Сторон с оформлением новой Спецификации (Приложения № 2).</w:t>
      </w:r>
    </w:p>
    <w:p w:rsidR="00414C47" w:rsidRDefault="00AE16EA">
      <w:pPr>
        <w:pStyle w:val="affff2"/>
        <w:widowControl w:val="0"/>
        <w:numPr>
          <w:ilvl w:val="1"/>
          <w:numId w:val="2"/>
        </w:numPr>
        <w:tabs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Оплата неисключительных прав пользования программным обеспечением </w:t>
      </w:r>
      <w:r>
        <w:rPr>
          <w:rFonts w:ascii="Times New Roman" w:hAnsi="Times New Roman"/>
          <w:sz w:val="24"/>
          <w:szCs w:val="24"/>
        </w:rPr>
        <w:lastRenderedPageBreak/>
        <w:t>производится Сублицензиа</w:t>
      </w:r>
      <w:r>
        <w:rPr>
          <w:rFonts w:ascii="Times New Roman" w:hAnsi="Times New Roman"/>
          <w:sz w:val="24"/>
          <w:szCs w:val="24"/>
        </w:rPr>
        <w:t>том путем перечисления денежных средств на расчетный счет Лицензиата в течение 7 (семи) рабочих дней с момента подписания сторонами акта приема-передачи в соответствии с п. 3.1 настоящего договора</w:t>
      </w:r>
      <w:r>
        <w:rPr>
          <w:rFonts w:ascii="Times New Roman" w:hAnsi="Times New Roman"/>
          <w:i/>
          <w:sz w:val="24"/>
          <w:szCs w:val="24"/>
        </w:rPr>
        <w:t>).</w:t>
      </w:r>
      <w:r>
        <w:rPr>
          <w:rFonts w:ascii="Times New Roman" w:hAnsi="Times New Roman"/>
          <w:sz w:val="24"/>
          <w:szCs w:val="24"/>
        </w:rPr>
        <w:t xml:space="preserve"> Основанием для оплаты является Акт приема-передачи права.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14C47" w:rsidRDefault="00AE16EA">
      <w:pPr>
        <w:pStyle w:val="25"/>
        <w:widowControl w:val="0"/>
        <w:numPr>
          <w:ilvl w:val="1"/>
          <w:numId w:val="2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Датой оплаты вознаграждения является день списания денежных средств с расчетного счета Сублицензиата.</w:t>
      </w:r>
    </w:p>
    <w:p w:rsidR="00414C47" w:rsidRDefault="00AE16EA">
      <w:pPr>
        <w:pStyle w:val="25"/>
        <w:widowControl w:val="0"/>
        <w:numPr>
          <w:ilvl w:val="1"/>
          <w:numId w:val="2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Расчеты могут производиться другим способом, не противоречащим действующему законодательству РФ, по дополнительному соглашению Сторон.</w:t>
      </w:r>
    </w:p>
    <w:p w:rsidR="00414C47" w:rsidRDefault="00AE16EA">
      <w:pPr>
        <w:pStyle w:val="25"/>
        <w:widowControl w:val="0"/>
        <w:numPr>
          <w:ilvl w:val="1"/>
          <w:numId w:val="2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Лицензиат обязан оформлять первичные бухгалтерские документы в соответствие с пунктом 2 статьи 9 Федерального закона от 06.12.2011 № 402-ФЗ «О бухгалтерском учете». Лицензиат гарантирует, что первичные бухгалтерские документы, выставленные в адрес Сублицен</w:t>
      </w:r>
      <w:r>
        <w:rPr>
          <w:sz w:val="24"/>
          <w:szCs w:val="24"/>
        </w:rPr>
        <w:t>зиата, утверждены Лицензиатом в соответствие с пунктом 4 статьи 9 Федерального закона от 06.12.2011 № 402-ФЗ «О бухгалтерском учете».</w:t>
      </w:r>
    </w:p>
    <w:p w:rsidR="00414C47" w:rsidRDefault="00AE16EA">
      <w:pPr>
        <w:widowControl w:val="0"/>
        <w:numPr>
          <w:ilvl w:val="1"/>
          <w:numId w:val="2"/>
        </w:numPr>
        <w:tabs>
          <w:tab w:val="num" w:pos="142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позднее 15 числа месяца, следующего за последним месяцем квартала, </w:t>
      </w:r>
      <w:r>
        <w:rPr>
          <w:rFonts w:ascii="Times New Roman" w:hAnsi="Times New Roman"/>
          <w:sz w:val="24"/>
          <w:szCs w:val="24"/>
        </w:rPr>
        <w:t>заинтересованная Сторона направляет акт сверки расчетов в двух экземплярах; подписанный экземпляр направляется другой Стороной не позднее 10 календарных дней с даты получения акта сверки расчетов.</w:t>
      </w:r>
    </w:p>
    <w:p w:rsidR="00414C47" w:rsidRDefault="00414C47">
      <w:pPr>
        <w:pStyle w:val="33"/>
        <w:widowControl w:val="0"/>
        <w:numPr>
          <w:ilvl w:val="0"/>
          <w:numId w:val="0"/>
        </w:numPr>
        <w:spacing w:after="0"/>
        <w:ind w:firstLine="357"/>
        <w:jc w:val="both"/>
        <w:rPr>
          <w:rFonts w:eastAsia="Calibri"/>
          <w:sz w:val="24"/>
          <w:szCs w:val="24"/>
          <w:lang w:eastAsia="en-US"/>
        </w:rPr>
      </w:pPr>
    </w:p>
    <w:p w:rsidR="00414C47" w:rsidRDefault="00AE16EA">
      <w:pPr>
        <w:pStyle w:val="affff2"/>
        <w:widowControl w:val="0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Условия предоставления прав</w:t>
      </w:r>
    </w:p>
    <w:p w:rsidR="00414C47" w:rsidRDefault="00414C47">
      <w:pPr>
        <w:pStyle w:val="affff2"/>
        <w:widowControl w:val="0"/>
        <w:spacing w:after="0" w:line="240" w:lineRule="auto"/>
        <w:ind w:left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14C47" w:rsidRDefault="00AE16EA">
      <w:pPr>
        <w:widowControl w:val="0"/>
        <w:numPr>
          <w:ilvl w:val="1"/>
          <w:numId w:val="1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Лицензиат обязан предоставить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Сублицензиату неисключительные права на использование программного обеспечения не позднее 20 рабочих дней с момента заключения настоящего Договора.</w:t>
      </w:r>
    </w:p>
    <w:p w:rsidR="00414C47" w:rsidRDefault="00AE16EA">
      <w:pPr>
        <w:widowControl w:val="0"/>
        <w:numPr>
          <w:ilvl w:val="1"/>
          <w:numId w:val="1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Факт предоставления Сублицензиату неисключительного права на использование программного обеспечения оформля</w:t>
      </w:r>
      <w:r>
        <w:rPr>
          <w:rFonts w:ascii="Times New Roman" w:eastAsia="Calibri" w:hAnsi="Times New Roman"/>
          <w:sz w:val="24"/>
          <w:szCs w:val="24"/>
          <w:lang w:eastAsia="en-US"/>
        </w:rPr>
        <w:t>ется Актом приема-передачи права.</w:t>
      </w:r>
    </w:p>
    <w:p w:rsidR="00414C47" w:rsidRDefault="00AE16EA">
      <w:pPr>
        <w:widowControl w:val="0"/>
        <w:numPr>
          <w:ilvl w:val="1"/>
          <w:numId w:val="1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Местом передачи прав на использование программ для ЭВМ является: 667001, Республика Тыва, город Кызыл, ул. Рабочая д. 4.</w:t>
      </w:r>
    </w:p>
    <w:p w:rsidR="00414C47" w:rsidRDefault="00AE16EA">
      <w:pPr>
        <w:widowControl w:val="0"/>
        <w:numPr>
          <w:ilvl w:val="1"/>
          <w:numId w:val="1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Права на использование программного обеспечения считаются предоставленными Сублицензиату в момент под</w:t>
      </w:r>
      <w:r>
        <w:rPr>
          <w:rFonts w:ascii="Times New Roman" w:eastAsia="Calibri" w:hAnsi="Times New Roman"/>
          <w:sz w:val="24"/>
          <w:szCs w:val="24"/>
          <w:lang w:eastAsia="en-US"/>
        </w:rPr>
        <w:t>писания Сторонами Акта приема-передачи права.</w:t>
      </w:r>
      <w:r>
        <w:rPr>
          <w:rFonts w:ascii="Times New Roman" w:hAnsi="Times New Roman"/>
          <w:sz w:val="24"/>
          <w:szCs w:val="24"/>
        </w:rPr>
        <w:t xml:space="preserve"> Сублицензиат обязуется подписать Акт приема-передачи в течение 5 (пяти) рабочих дней с даты его передачи. В случае неполучения Лицензиатом в указанный срок подписанного Сублицензиатом Акта или мотивированного о</w:t>
      </w:r>
      <w:r>
        <w:rPr>
          <w:rFonts w:ascii="Times New Roman" w:hAnsi="Times New Roman"/>
          <w:sz w:val="24"/>
          <w:szCs w:val="24"/>
        </w:rPr>
        <w:t xml:space="preserve">тказа, права считаются принятыми Сублицензиатом и подлежат оплате. </w:t>
      </w:r>
    </w:p>
    <w:p w:rsidR="00414C47" w:rsidRDefault="00AE16EA">
      <w:pPr>
        <w:widowControl w:val="0"/>
        <w:numPr>
          <w:ilvl w:val="1"/>
          <w:numId w:val="1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Проверка наименования, иных данных, касающихся предоставляемых прав на использование программного обеспечения, осуществляются Сублицензиатом в момент предоставления указанных прав. В случа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е выявления каких-либо несоответствий Стороны составляют соответствующий акт. </w:t>
      </w:r>
    </w:p>
    <w:p w:rsidR="00414C47" w:rsidRDefault="00AE16EA">
      <w:pPr>
        <w:widowControl w:val="0"/>
        <w:numPr>
          <w:ilvl w:val="1"/>
          <w:numId w:val="1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Сублицензиат освобождается от предоставления Лицензиату отчетов об использовании программы. </w:t>
      </w:r>
    </w:p>
    <w:p w:rsidR="00414C47" w:rsidRDefault="00AE16EA">
      <w:pPr>
        <w:widowControl w:val="0"/>
        <w:numPr>
          <w:ilvl w:val="1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  <w:lang w:eastAsia="en-US"/>
        </w:rPr>
        <w:t>Права на использование программы для ЭВМ передаются Сублицензиату на срок действия и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сключительных прав Правообладателя с момента подписания Акта приема-передачи права.</w:t>
      </w:r>
    </w:p>
    <w:p w:rsidR="00414C47" w:rsidRDefault="00414C47">
      <w:pPr>
        <w:widowControl w:val="0"/>
        <w:tabs>
          <w:tab w:val="left" w:pos="900"/>
        </w:tabs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14C47" w:rsidRDefault="00AE16EA">
      <w:pPr>
        <w:pStyle w:val="affff2"/>
        <w:numPr>
          <w:ilvl w:val="0"/>
          <w:numId w:val="1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Соблюдение требований к заключению договора. Конфиденциальность.</w:t>
      </w:r>
    </w:p>
    <w:p w:rsidR="00414C47" w:rsidRDefault="00AE16EA">
      <w:pPr>
        <w:widowControl w:val="0"/>
        <w:numPr>
          <w:ilvl w:val="1"/>
          <w:numId w:val="1"/>
        </w:numPr>
        <w:tabs>
          <w:tab w:val="clear" w:pos="420"/>
          <w:tab w:val="num" w:pos="1241"/>
          <w:tab w:val="num" w:pos="138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Стороны заверяют друг друга и гарантируют, что:</w:t>
      </w:r>
    </w:p>
    <w:p w:rsidR="00414C47" w:rsidRDefault="00AE16EA">
      <w:pPr>
        <w:widowControl w:val="0"/>
        <w:numPr>
          <w:ilvl w:val="0"/>
          <w:numId w:val="5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spacing w:after="0" w:line="240" w:lineRule="auto"/>
        <w:ind w:firstLine="709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на правомочия по заключению и исполнению Договора;</w:t>
      </w:r>
    </w:p>
    <w:p w:rsidR="00414C47" w:rsidRDefault="00AE16EA">
      <w:pPr>
        <w:widowControl w:val="0"/>
        <w:numPr>
          <w:ilvl w:val="0"/>
          <w:numId w:val="5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spacing w:after="0" w:line="240" w:lineRule="auto"/>
        <w:ind w:firstLine="709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органы/представители Сторон, зак</w:t>
      </w:r>
      <w:r>
        <w:rPr>
          <w:rFonts w:ascii="Times New Roman" w:hAnsi="Times New Roman"/>
          <w:spacing w:val="1"/>
          <w:sz w:val="24"/>
          <w:szCs w:val="24"/>
        </w:rPr>
        <w:t>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hAnsi="Times New Roman"/>
          <w:spacing w:val="1"/>
          <w:sz w:val="24"/>
          <w:szCs w:val="24"/>
        </w:rPr>
        <w:t xml:space="preserve">Стороны, и заключением Договора они не нарушают ни одно из положений уставных, </w:t>
      </w:r>
      <w:r>
        <w:rPr>
          <w:rFonts w:ascii="Times New Roman" w:hAnsi="Times New Roman"/>
          <w:sz w:val="24"/>
          <w:szCs w:val="24"/>
        </w:rPr>
        <w:t>внутренних документов и решений</w:t>
      </w:r>
      <w:r>
        <w:rPr>
          <w:rFonts w:ascii="Times New Roman" w:hAnsi="Times New Roman"/>
          <w:sz w:val="24"/>
          <w:szCs w:val="24"/>
        </w:rPr>
        <w:t xml:space="preserve"> органов управления;</w:t>
      </w:r>
    </w:p>
    <w:p w:rsidR="00414C47" w:rsidRDefault="00AE16EA">
      <w:pPr>
        <w:widowControl w:val="0"/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- если в период действия Договора в полномочиях органов/представителей Стороны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lastRenderedPageBreak/>
        <w:t xml:space="preserve">произойдут какие-либо изменения либо произойдет изменение органов/представителей </w:t>
      </w:r>
      <w:r>
        <w:rPr>
          <w:rFonts w:ascii="Times New Roman" w:hAnsi="Times New Roman"/>
          <w:spacing w:val="1"/>
          <w:sz w:val="24"/>
          <w:szCs w:val="24"/>
        </w:rPr>
        <w:t>Стороны, такая Сторона обязуется предоставить другой Стороне соответствующи</w:t>
      </w:r>
      <w:r>
        <w:rPr>
          <w:rFonts w:ascii="Times New Roman" w:hAnsi="Times New Roman"/>
          <w:spacing w:val="1"/>
          <w:sz w:val="24"/>
          <w:szCs w:val="24"/>
        </w:rPr>
        <w:t xml:space="preserve">е документальные </w:t>
      </w:r>
      <w:r>
        <w:rPr>
          <w:rFonts w:ascii="Times New Roman" w:hAnsi="Times New Roman"/>
          <w:spacing w:val="-1"/>
          <w:sz w:val="24"/>
          <w:szCs w:val="24"/>
        </w:rPr>
        <w:t>подтверждения. Е</w:t>
      </w:r>
      <w:r>
        <w:rPr>
          <w:rFonts w:ascii="Times New Roman" w:hAnsi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hAnsi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/>
          <w:spacing w:val="1"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>, такая Сторона обязуется приложить все усилия для получения соответствующего разрешения и/или одобрения своих органо</w:t>
      </w:r>
      <w:r>
        <w:rPr>
          <w:rFonts w:ascii="Times New Roman" w:hAnsi="Times New Roman"/>
          <w:sz w:val="24"/>
          <w:szCs w:val="24"/>
        </w:rPr>
        <w:t xml:space="preserve">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/>
          <w:spacing w:val="1"/>
          <w:sz w:val="24"/>
          <w:szCs w:val="24"/>
        </w:rPr>
        <w:t>такая Сторона</w:t>
      </w:r>
      <w:r>
        <w:rPr>
          <w:rFonts w:ascii="Times New Roman" w:hAnsi="Times New Roman"/>
          <w:sz w:val="24"/>
          <w:szCs w:val="24"/>
        </w:rPr>
        <w:t>.</w:t>
      </w:r>
    </w:p>
    <w:p w:rsidR="00414C47" w:rsidRDefault="00AE16EA">
      <w:pPr>
        <w:widowControl w:val="0"/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Указанные заверения являются существенными для Сторон.</w:t>
      </w:r>
    </w:p>
    <w:p w:rsidR="00414C47" w:rsidRDefault="00AE16EA">
      <w:pPr>
        <w:widowControl w:val="0"/>
        <w:numPr>
          <w:ilvl w:val="1"/>
          <w:numId w:val="1"/>
        </w:numPr>
        <w:tabs>
          <w:tab w:val="clear" w:pos="420"/>
          <w:tab w:val="num" w:pos="1241"/>
          <w:tab w:val="num" w:pos="138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Каждая из Сторон также заверяет и гаранти</w:t>
      </w:r>
      <w:r>
        <w:rPr>
          <w:rFonts w:ascii="Times New Roman" w:hAnsi="Times New Roman"/>
          <w:spacing w:val="1"/>
          <w:sz w:val="24"/>
          <w:szCs w:val="24"/>
        </w:rPr>
        <w:t>рует следующее:</w:t>
      </w:r>
    </w:p>
    <w:p w:rsidR="00414C47" w:rsidRDefault="00AE16EA">
      <w:pPr>
        <w:widowControl w:val="0"/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зарегистрирована в ЕГРЮЛ надлежащим образом;</w:t>
      </w:r>
    </w:p>
    <w:p w:rsidR="00414C47" w:rsidRDefault="00AE16EA">
      <w:pPr>
        <w:widowControl w:val="0"/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ее исполнительный орган находится и осуществляет функции управления по месту регистрации юридического лица и в нем нет дисквалифицированных лиц,</w:t>
      </w:r>
    </w:p>
    <w:p w:rsidR="00414C47" w:rsidRDefault="00AE16EA">
      <w:pPr>
        <w:widowControl w:val="0"/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располагает персоналом, имуществом и материа</w:t>
      </w:r>
      <w:r>
        <w:rPr>
          <w:rFonts w:ascii="Times New Roman" w:hAnsi="Times New Roman"/>
          <w:sz w:val="24"/>
          <w:szCs w:val="24"/>
        </w:rPr>
        <w:t>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</w:t>
      </w:r>
      <w:r>
        <w:rPr>
          <w:rFonts w:ascii="Times New Roman" w:hAnsi="Times New Roman"/>
          <w:sz w:val="24"/>
          <w:szCs w:val="24"/>
        </w:rPr>
        <w:t>бованию;</w:t>
      </w:r>
    </w:p>
    <w:p w:rsidR="00414C47" w:rsidRDefault="00AE16EA">
      <w:pPr>
        <w:widowControl w:val="0"/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414C47" w:rsidRDefault="00AE16EA">
      <w:pPr>
        <w:widowControl w:val="0"/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является членом саморегулируемой организации, если осуществляемая п</w:t>
      </w:r>
      <w:r>
        <w:rPr>
          <w:rFonts w:ascii="Times New Roman" w:hAnsi="Times New Roman"/>
          <w:sz w:val="24"/>
          <w:szCs w:val="24"/>
        </w:rPr>
        <w:t>о Договору деятельность требует членства в саморегулируемой организации;</w:t>
      </w:r>
    </w:p>
    <w:p w:rsidR="00414C47" w:rsidRDefault="00AE16EA">
      <w:pPr>
        <w:widowControl w:val="0"/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</w:t>
      </w:r>
      <w:r>
        <w:rPr>
          <w:rFonts w:ascii="Times New Roman" w:hAnsi="Times New Roman"/>
          <w:sz w:val="24"/>
          <w:szCs w:val="24"/>
        </w:rPr>
        <w:t xml:space="preserve">тавляет годовую бухгалтерскую отчетность в налоговый орган; </w:t>
      </w:r>
    </w:p>
    <w:p w:rsidR="00414C47" w:rsidRDefault="00AE16EA">
      <w:pPr>
        <w:widowControl w:val="0"/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</w:t>
      </w:r>
      <w:r>
        <w:rPr>
          <w:rFonts w:ascii="Times New Roman" w:hAnsi="Times New Roman"/>
          <w:sz w:val="24"/>
          <w:szCs w:val="24"/>
        </w:rPr>
        <w:t>амоуправления, своевременно и в полном объеме представляет налоговую отчетность в налоговые органы;</w:t>
      </w:r>
    </w:p>
    <w:p w:rsidR="00414C47" w:rsidRDefault="00AE16EA">
      <w:pPr>
        <w:widowControl w:val="0"/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</w:t>
      </w:r>
      <w:r>
        <w:rPr>
          <w:rFonts w:ascii="Times New Roman" w:hAnsi="Times New Roman"/>
          <w:sz w:val="24"/>
          <w:szCs w:val="24"/>
        </w:rPr>
        <w:t>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</w:t>
      </w:r>
      <w:r>
        <w:rPr>
          <w:rFonts w:ascii="Times New Roman" w:hAnsi="Times New Roman"/>
          <w:sz w:val="24"/>
          <w:szCs w:val="24"/>
        </w:rPr>
        <w:t>ем налоговой выгоды;</w:t>
      </w:r>
    </w:p>
    <w:p w:rsidR="00414C47" w:rsidRDefault="00AE16EA">
      <w:pPr>
        <w:widowControl w:val="0"/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своевременно и в полном объеме уплачивает налоги, сборы и страховые взносы;</w:t>
      </w:r>
    </w:p>
    <w:p w:rsidR="00414C47" w:rsidRDefault="00AE16EA">
      <w:pPr>
        <w:widowControl w:val="0"/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414C47" w:rsidRDefault="00AE16EA">
      <w:pPr>
        <w:widowControl w:val="0"/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Указанные заверения являются </w:t>
      </w:r>
      <w:r>
        <w:rPr>
          <w:rFonts w:ascii="Times New Roman" w:hAnsi="Times New Roman"/>
          <w:sz w:val="24"/>
          <w:szCs w:val="24"/>
        </w:rPr>
        <w:t>существенными для Сторон.</w:t>
      </w:r>
    </w:p>
    <w:p w:rsidR="00414C47" w:rsidRDefault="00AE16EA">
      <w:pPr>
        <w:widowControl w:val="0"/>
        <w:numPr>
          <w:ilvl w:val="1"/>
          <w:numId w:val="1"/>
        </w:numPr>
        <w:tabs>
          <w:tab w:val="clear" w:pos="420"/>
          <w:tab w:val="num" w:pos="1241"/>
          <w:tab w:val="num" w:pos="138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Сторонами.</w:t>
      </w:r>
    </w:p>
    <w:p w:rsidR="00414C47" w:rsidRDefault="00414C47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14C47" w:rsidRDefault="00AE16EA">
      <w:pPr>
        <w:pStyle w:val="affff2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Ответственность Сторон</w:t>
      </w:r>
    </w:p>
    <w:p w:rsidR="00414C47" w:rsidRDefault="00414C47">
      <w:pPr>
        <w:pStyle w:val="affff2"/>
        <w:widowControl w:val="0"/>
        <w:spacing w:after="0" w:line="240" w:lineRule="auto"/>
        <w:ind w:left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14C47" w:rsidRDefault="00AE16EA">
      <w:pPr>
        <w:widowControl w:val="0"/>
        <w:numPr>
          <w:ilvl w:val="1"/>
          <w:numId w:val="6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неисполнение и/или ненадлежащее исполнение Сторонами своих обязательств по Договору Стороны несут ответственность в соответствии с действующим законодательством. </w:t>
      </w:r>
    </w:p>
    <w:p w:rsidR="00414C47" w:rsidRDefault="00AE16EA">
      <w:pPr>
        <w:widowControl w:val="0"/>
        <w:numPr>
          <w:ilvl w:val="1"/>
          <w:numId w:val="6"/>
        </w:numPr>
        <w:tabs>
          <w:tab w:val="left" w:pos="900"/>
          <w:tab w:val="num" w:pos="124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несоблюдения обязательств по Договору Лицензиат несет отв</w:t>
      </w:r>
      <w:r>
        <w:rPr>
          <w:rFonts w:ascii="Times New Roman" w:hAnsi="Times New Roman"/>
          <w:sz w:val="24"/>
          <w:szCs w:val="24"/>
        </w:rPr>
        <w:t xml:space="preserve">етственность в соответствии с законодательством Российской Федерации. </w:t>
      </w:r>
    </w:p>
    <w:p w:rsidR="00414C47" w:rsidRDefault="00AE16EA">
      <w:pPr>
        <w:widowControl w:val="0"/>
        <w:numPr>
          <w:ilvl w:val="1"/>
          <w:numId w:val="6"/>
        </w:numPr>
        <w:tabs>
          <w:tab w:val="left" w:pos="900"/>
          <w:tab w:val="num" w:pos="124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просрочки оплаты вознаграждения Сублицензиат уплачивает неустойку в размере 0,1 % от суммы просроченного платежа за каждый день просрочки до полного погашения задолженности, но</w:t>
      </w:r>
      <w:r>
        <w:rPr>
          <w:rFonts w:ascii="Times New Roman" w:hAnsi="Times New Roman"/>
          <w:sz w:val="24"/>
          <w:szCs w:val="24"/>
        </w:rPr>
        <w:t xml:space="preserve"> не более 5 % от цены Договора.</w:t>
      </w:r>
    </w:p>
    <w:p w:rsidR="00414C47" w:rsidRDefault="00AE16EA">
      <w:pPr>
        <w:widowControl w:val="0"/>
        <w:numPr>
          <w:ilvl w:val="1"/>
          <w:numId w:val="6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414C47" w:rsidRDefault="00AE16EA">
      <w:pPr>
        <w:widowControl w:val="0"/>
        <w:numPr>
          <w:ilvl w:val="1"/>
          <w:numId w:val="6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окажется, что какое-либо из заверений и гарантий, данных Сторонами в Договоре, </w:t>
      </w:r>
      <w:r>
        <w:rPr>
          <w:rFonts w:ascii="Times New Roman" w:hAnsi="Times New Roman"/>
          <w:sz w:val="24"/>
          <w:szCs w:val="24"/>
        </w:rPr>
        <w:lastRenderedPageBreak/>
        <w:t>не соответствует действите</w:t>
      </w:r>
      <w:r>
        <w:rPr>
          <w:rFonts w:ascii="Times New Roman" w:hAnsi="Times New Roman"/>
          <w:sz w:val="24"/>
          <w:szCs w:val="24"/>
        </w:rPr>
        <w:t xml:space="preserve">льности или Сторона не выполнит обязательств, взятых на себя в соответствии с п. 4.1 Договора, другая Сторона вправе отказаться от исполнения Договора и требовать возмещения документально подтвержденных убытков в полном размере. Признание недействительным </w:t>
      </w:r>
      <w:r>
        <w:rPr>
          <w:rFonts w:ascii="Times New Roman" w:hAnsi="Times New Roman"/>
          <w:sz w:val="24"/>
          <w:szCs w:val="24"/>
        </w:rPr>
        <w:t>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Сторонами обязательств, взятых</w:t>
      </w:r>
      <w:r>
        <w:rPr>
          <w:rFonts w:ascii="Times New Roman" w:hAnsi="Times New Roman"/>
          <w:sz w:val="24"/>
          <w:szCs w:val="24"/>
        </w:rPr>
        <w:t xml:space="preserve"> на себя в соответствии с п. 4.1 Договора, что повлекло признание недействительным Договора или его части в судебном порядке.</w:t>
      </w:r>
    </w:p>
    <w:p w:rsidR="00414C47" w:rsidRDefault="00AE16EA">
      <w:pPr>
        <w:widowControl w:val="0"/>
        <w:numPr>
          <w:ilvl w:val="1"/>
          <w:numId w:val="6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Лицензиат нарушит гарантии (любую одну, несколько или все вместе), указанные в п. 4.2 настоящего Договора, и это повлечет:</w:t>
      </w:r>
    </w:p>
    <w:p w:rsidR="00414C47" w:rsidRDefault="00AE16EA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предъявление налоговыми органами требований к Сублицензиату об уплате налогов, сборов, страховых взносов, штрафов, пеней, отказ в возможности признать расходы для целей налогообложения прибыли или, если применимо, включить НДС в состав налоговых вычетов </w:t>
      </w:r>
    </w:p>
    <w:p w:rsidR="00414C47" w:rsidRDefault="00414C47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4C47" w:rsidRDefault="00AE16EA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 Лицензиат обязуется возместить Сублицензиату указанные документально подтвержденные имущественные потери, который последний понес вследствие таких нарушений.</w:t>
      </w:r>
    </w:p>
    <w:p w:rsidR="00414C47" w:rsidRDefault="00AE16EA">
      <w:pPr>
        <w:widowControl w:val="0"/>
        <w:numPr>
          <w:ilvl w:val="1"/>
          <w:numId w:val="6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Лицензиат в соответствии со ст. 406.1 Гражданского кодекса Российской Федерации возмещает </w:t>
      </w:r>
      <w:r>
        <w:rPr>
          <w:rFonts w:ascii="Times New Roman" w:hAnsi="Times New Roman"/>
          <w:sz w:val="24"/>
          <w:szCs w:val="24"/>
        </w:rPr>
        <w:t>Сублицензиату все документально подтвержденные имущественные потери последнего, возникшие в случаях, указанных в п. 5.6 настоящего Договора, в размере предъявленных к Сублицензиату требований.</w:t>
      </w:r>
    </w:p>
    <w:p w:rsidR="00414C47" w:rsidRDefault="00AE16EA">
      <w:pPr>
        <w:widowControl w:val="0"/>
        <w:numPr>
          <w:ilvl w:val="1"/>
          <w:numId w:val="6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Сублицензиат несет риск соответствия программного обеспечения е</w:t>
      </w:r>
      <w:r>
        <w:rPr>
          <w:rFonts w:ascii="Times New Roman" w:hAnsi="Times New Roman"/>
          <w:sz w:val="24"/>
          <w:szCs w:val="24"/>
        </w:rPr>
        <w:t>го желаниям и потребностям, а также риск соответствия условий и объема предоставляемых прав своим желаниям и потребностям. Лицензиат не несет ответственность за упущенную выгоду и убытки, возникшие у Сублицензиата по причинам независящим от Лицензиата, всл</w:t>
      </w:r>
      <w:r>
        <w:rPr>
          <w:rFonts w:ascii="Times New Roman" w:hAnsi="Times New Roman"/>
          <w:sz w:val="24"/>
          <w:szCs w:val="24"/>
        </w:rPr>
        <w:t>едствие использования или невозможности использования программного обеспечения, в том числе (без ограничения) убытки, связанные с прерыванием коммерческой или производственной деятельности, утратой данных или невозможностью пользования ими.</w:t>
      </w:r>
    </w:p>
    <w:p w:rsidR="00414C47" w:rsidRDefault="00AE16EA">
      <w:pPr>
        <w:widowControl w:val="0"/>
        <w:numPr>
          <w:ilvl w:val="1"/>
          <w:numId w:val="6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</w:t>
      </w:r>
      <w:r>
        <w:rPr>
          <w:rFonts w:ascii="Times New Roman" w:hAnsi="Times New Roman"/>
          <w:sz w:val="24"/>
          <w:szCs w:val="24"/>
        </w:rPr>
        <w:t xml:space="preserve"> Сторон в иных случаях определяется в соответствии с законодательством Российской Федерации.</w:t>
      </w:r>
    </w:p>
    <w:p w:rsidR="00414C47" w:rsidRDefault="00414C47">
      <w:pPr>
        <w:widowControl w:val="0"/>
        <w:tabs>
          <w:tab w:val="left" w:pos="90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14C47" w:rsidRDefault="00AE16EA">
      <w:pPr>
        <w:pStyle w:val="affff2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Порядок разрешения споров</w:t>
      </w:r>
    </w:p>
    <w:p w:rsidR="00414C47" w:rsidRDefault="00414C47">
      <w:pPr>
        <w:pStyle w:val="affff2"/>
        <w:widowControl w:val="0"/>
        <w:spacing w:after="0" w:line="240" w:lineRule="auto"/>
        <w:ind w:left="36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14C47" w:rsidRDefault="00AE16EA">
      <w:pPr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Все споры, разногласия и требования, возникающие из настоящего Договора или в связи с ним, в том числе связанные с его заключением, дей</w:t>
      </w:r>
      <w:r>
        <w:rPr>
          <w:rFonts w:ascii="Times New Roman" w:hAnsi="Times New Roman"/>
          <w:bCs/>
          <w:sz w:val="24"/>
        </w:rPr>
        <w:t xml:space="preserve">ствием, изменением, исполнением, нарушением, расторжением, прекращением и действительностью, подлежат разрешению путём переговоров. </w:t>
      </w:r>
    </w:p>
    <w:p w:rsidR="00414C47" w:rsidRDefault="00AE16EA">
      <w:pPr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В случае невозможности урегулировать возникший спор путем переговоров, он подлежит разрешению путем применения альтернативн</w:t>
      </w:r>
      <w:r>
        <w:rPr>
          <w:rFonts w:ascii="Times New Roman" w:hAnsi="Times New Roman"/>
          <w:bCs/>
          <w:sz w:val="24"/>
        </w:rPr>
        <w:t xml:space="preserve">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"Россети", утвержденным решением Совета директоров ПАО "МРСК </w:t>
      </w:r>
      <w:r>
        <w:rPr>
          <w:rFonts w:ascii="Times New Roman" w:hAnsi="Times New Roman"/>
          <w:bCs/>
          <w:sz w:val="24"/>
        </w:rPr>
        <w:t>Сибири" от 16.12.2015 № 171/15.</w:t>
      </w:r>
    </w:p>
    <w:p w:rsidR="00414C47" w:rsidRDefault="00AE16EA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sz w:val="24"/>
        </w:rPr>
        <w:t xml:space="preserve">При недостижении Сторонами соглашения об урегулировании спора путем медиации, он подлежит разрешению </w:t>
      </w:r>
      <w:r>
        <w:rPr>
          <w:rFonts w:ascii="Times New Roman" w:hAnsi="Times New Roman"/>
          <w:bCs/>
          <w:sz w:val="24"/>
        </w:rPr>
        <w:t>в порядке арбитража (третейского разбирательства), администрируемого Арбитражным центром при Российском союзе промышленнико</w:t>
      </w:r>
      <w:r>
        <w:rPr>
          <w:rFonts w:ascii="Times New Roman" w:hAnsi="Times New Roman"/>
          <w:bCs/>
          <w:sz w:val="24"/>
        </w:rPr>
        <w:t>в и предпринимателей (РСПП) в соответствии с его правилами, действующими на дату начала арбитража.</w:t>
      </w:r>
    </w:p>
    <w:p w:rsidR="00414C47" w:rsidRDefault="00AE16EA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414C47" w:rsidRDefault="00AE16EA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</w:t>
      </w:r>
      <w:r>
        <w:rPr>
          <w:rFonts w:ascii="Times New Roman" w:hAnsi="Times New Roman"/>
          <w:sz w:val="24"/>
          <w:szCs w:val="24"/>
        </w:rPr>
        <w:t>третейского суда, либо в компетентный суд по адресу взыскателя.</w:t>
      </w:r>
    </w:p>
    <w:p w:rsidR="00414C47" w:rsidRDefault="00AE16EA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Стороны соглашаются, что документы и иные материалы в рамках арбитража могут </w:t>
      </w:r>
      <w:r>
        <w:rPr>
          <w:rFonts w:ascii="Times New Roman" w:hAnsi="Times New Roman"/>
          <w:sz w:val="24"/>
          <w:szCs w:val="24"/>
        </w:rPr>
        <w:lastRenderedPageBreak/>
        <w:t>направляться по следующим адресам электронной почты:</w:t>
      </w:r>
    </w:p>
    <w:p w:rsidR="00414C47" w:rsidRDefault="00AE16EA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Сублицензиат: priemnaya@tv.rosseti-sib.ru;</w:t>
      </w:r>
    </w:p>
    <w:p w:rsidR="00414C47" w:rsidRDefault="00AE16EA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Лицензиат: (адрес электронной почты).</w:t>
      </w:r>
    </w:p>
    <w:p w:rsidR="00414C47" w:rsidRDefault="00414C47">
      <w:pPr>
        <w:widowControl w:val="0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14C47" w:rsidRDefault="00AE16EA">
      <w:pPr>
        <w:pStyle w:val="affff2"/>
        <w:numPr>
          <w:ilvl w:val="0"/>
          <w:numId w:val="6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Обстоятельства непреодолимой силы</w:t>
      </w:r>
    </w:p>
    <w:p w:rsidR="00414C47" w:rsidRDefault="00414C47">
      <w:pPr>
        <w:pStyle w:val="affff2"/>
        <w:shd w:val="clear" w:color="auto" w:fill="FFFFFF"/>
        <w:spacing w:after="0" w:line="240" w:lineRule="auto"/>
        <w:ind w:left="360"/>
        <w:rPr>
          <w:rFonts w:ascii="Times New Roman" w:hAnsi="Times New Roman"/>
          <w:b/>
          <w:bCs/>
          <w:caps/>
          <w:sz w:val="24"/>
          <w:szCs w:val="24"/>
        </w:rPr>
      </w:pPr>
    </w:p>
    <w:p w:rsidR="00414C47" w:rsidRDefault="00AE16EA">
      <w:pPr>
        <w:widowControl w:val="0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</w:t>
      </w:r>
      <w:r>
        <w:rPr>
          <w:rFonts w:ascii="Times New Roman" w:hAnsi="Times New Roman"/>
          <w:sz w:val="24"/>
          <w:szCs w:val="24"/>
        </w:rPr>
        <w:t>401 ГК РФ).</w:t>
      </w:r>
    </w:p>
    <w:p w:rsidR="00414C47" w:rsidRDefault="00AE16E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</w:t>
      </w:r>
      <w:r>
        <w:rPr>
          <w:rFonts w:ascii="Times New Roman" w:hAnsi="Times New Roman"/>
          <w:sz w:val="24"/>
          <w:szCs w:val="24"/>
        </w:rPr>
        <w:t xml:space="preserve">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ascii="Times New Roman" w:hAnsi="Times New Roman"/>
          <w:spacing w:val="-4"/>
          <w:sz w:val="24"/>
          <w:szCs w:val="24"/>
        </w:rPr>
        <w:t>Извещение должно содержать данные о наступлении и о х</w:t>
      </w:r>
      <w:r>
        <w:rPr>
          <w:rFonts w:ascii="Times New Roman" w:hAnsi="Times New Roman"/>
          <w:spacing w:val="-4"/>
          <w:sz w:val="24"/>
          <w:szCs w:val="24"/>
        </w:rPr>
        <w:t>арактере (виде) обстоятельств непреодолимой силы</w:t>
      </w:r>
      <w:r>
        <w:rPr>
          <w:rFonts w:ascii="Times New Roman" w:hAnsi="Times New Roman"/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414C47" w:rsidRDefault="00AE16E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</w:t>
      </w:r>
      <w:r>
        <w:rPr>
          <w:rFonts w:ascii="Times New Roman" w:hAnsi="Times New Roman"/>
          <w:sz w:val="24"/>
          <w:szCs w:val="24"/>
        </w:rPr>
        <w:t>овать невозможность их исполнения.</w:t>
      </w:r>
    </w:p>
    <w:p w:rsidR="00414C47" w:rsidRDefault="00AE16EA">
      <w:pPr>
        <w:widowControl w:val="0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случаях, предусмотренных в пункте 7.1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</w:t>
      </w:r>
      <w:r>
        <w:rPr>
          <w:rFonts w:ascii="Times New Roman" w:hAnsi="Times New Roman"/>
          <w:sz w:val="24"/>
          <w:szCs w:val="24"/>
        </w:rPr>
        <w:t>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</w:t>
      </w:r>
      <w:r>
        <w:rPr>
          <w:rFonts w:ascii="Times New Roman" w:hAnsi="Times New Roman"/>
          <w:sz w:val="24"/>
          <w:szCs w:val="24"/>
        </w:rPr>
        <w:t>х с прекращением Договора.</w:t>
      </w:r>
    </w:p>
    <w:p w:rsidR="00414C47" w:rsidRDefault="00AE16EA">
      <w:pPr>
        <w:widowControl w:val="0"/>
        <w:numPr>
          <w:ilvl w:val="1"/>
          <w:numId w:val="6"/>
        </w:numPr>
        <w:tabs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414C47" w:rsidRDefault="00AE16EA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414C47" w:rsidRDefault="00414C47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414C47" w:rsidRDefault="00AE16EA">
      <w:pPr>
        <w:pStyle w:val="affff2"/>
        <w:widowControl w:val="0"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Антикоррупционная оговорка</w:t>
      </w:r>
    </w:p>
    <w:p w:rsidR="00414C47" w:rsidRDefault="00414C47">
      <w:pPr>
        <w:pStyle w:val="affff2"/>
        <w:widowControl w:val="0"/>
        <w:spacing w:after="0" w:line="240" w:lineRule="auto"/>
        <w:ind w:left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14C47" w:rsidRDefault="00AE16EA">
      <w:pPr>
        <w:pStyle w:val="affff2"/>
        <w:keepNext/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Лицензиату известно о том, что АО «</w:t>
      </w:r>
      <w:r>
        <w:rPr>
          <w:rFonts w:ascii="Times New Roman" w:hAnsi="Times New Roman"/>
          <w:sz w:val="24"/>
          <w:szCs w:val="24"/>
        </w:rPr>
        <w:t>Россет</w:t>
      </w:r>
      <w:r>
        <w:rPr>
          <w:rFonts w:ascii="Times New Roman" w:hAnsi="Times New Roman"/>
          <w:sz w:val="24"/>
          <w:szCs w:val="24"/>
        </w:rPr>
        <w:t>и Сибирь Тываэнерго</w:t>
      </w:r>
      <w:r>
        <w:rPr>
          <w:rFonts w:ascii="Times New Roman" w:eastAsia="Calibri" w:hAnsi="Times New Roman"/>
          <w:sz w:val="24"/>
          <w:szCs w:val="24"/>
          <w:lang w:eastAsia="en-US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</w:t>
      </w:r>
      <w:r>
        <w:rPr>
          <w:rFonts w:ascii="Times New Roman" w:eastAsia="Calibri" w:hAnsi="Times New Roman"/>
          <w:sz w:val="24"/>
          <w:szCs w:val="24"/>
          <w:lang w:eastAsia="en-US"/>
        </w:rPr>
        <w:t>4.2015 №6/2015),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</w:t>
      </w:r>
      <w:r>
        <w:rPr>
          <w:rFonts w:ascii="Times New Roman" w:eastAsia="Calibri" w:hAnsi="Times New Roman"/>
          <w:sz w:val="24"/>
          <w:szCs w:val="24"/>
          <w:lang w:eastAsia="en-US"/>
        </w:rPr>
        <w:t>держивают антикоррупционные стандарты ведения бизнеса.</w:t>
      </w:r>
    </w:p>
    <w:p w:rsidR="00414C47" w:rsidRDefault="00AE16EA">
      <w:pPr>
        <w:widowControl w:val="0"/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8.2. Лицензиат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</w:t>
      </w:r>
      <w:r>
        <w:rPr>
          <w:rFonts w:ascii="Times New Roman" w:hAnsi="Times New Roman"/>
          <w:spacing w:val="-4"/>
          <w:sz w:val="24"/>
          <w:szCs w:val="24"/>
        </w:rPr>
        <w:t>ьном сайте Сублицензиата по адресу: http://www.tuvaenergo.ru/buy/corruption.php,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</w:t>
      </w:r>
      <w:r>
        <w:rPr>
          <w:rFonts w:ascii="Times New Roman" w:hAnsi="Times New Roman"/>
          <w:spacing w:val="-4"/>
          <w:sz w:val="24"/>
          <w:szCs w:val="24"/>
        </w:rPr>
        <w:t xml:space="preserve"> так и со стороны аффилированных с ним физических и юридических лиц, действующих по настоящему Сублицензионному договору, включая без ограничений собственников, должностных лиц, работников или посредников.</w:t>
      </w:r>
    </w:p>
    <w:p w:rsidR="00414C47" w:rsidRDefault="00AE16EA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lastRenderedPageBreak/>
        <w:t>8.3.</w:t>
      </w:r>
      <w:r>
        <w:rPr>
          <w:rFonts w:ascii="Times New Roman" w:hAnsi="Times New Roman"/>
          <w:spacing w:val="-4"/>
          <w:sz w:val="24"/>
          <w:szCs w:val="24"/>
        </w:rPr>
        <w:tab/>
        <w:t>При исполнении своих обязательств по-настояще</w:t>
      </w:r>
      <w:r>
        <w:rPr>
          <w:rFonts w:ascii="Times New Roman" w:hAnsi="Times New Roman"/>
          <w:spacing w:val="-4"/>
          <w:sz w:val="24"/>
          <w:szCs w:val="24"/>
        </w:rPr>
        <w:t>му Сублицензионному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</w:t>
      </w:r>
      <w:r>
        <w:rPr>
          <w:rFonts w:ascii="Times New Roman" w:hAnsi="Times New Roman"/>
          <w:spacing w:val="-4"/>
          <w:sz w:val="24"/>
          <w:szCs w:val="24"/>
        </w:rPr>
        <w:t>я или решения этих лиц с целью получить какие-либо неправомерные преимущества или достичь иные неправомерные цели.</w:t>
      </w:r>
    </w:p>
    <w:p w:rsidR="00414C47" w:rsidRDefault="00AE16EA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</w:t>
      </w:r>
      <w:r>
        <w:rPr>
          <w:rFonts w:ascii="Times New Roman" w:hAnsi="Times New Roman"/>
          <w:spacing w:val="-4"/>
          <w:sz w:val="24"/>
          <w:szCs w:val="24"/>
        </w:rPr>
        <w:t>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(Л</w:t>
      </w:r>
      <w:r>
        <w:rPr>
          <w:rFonts w:ascii="Times New Roman" w:hAnsi="Times New Roman"/>
          <w:spacing w:val="-4"/>
          <w:sz w:val="24"/>
          <w:szCs w:val="24"/>
        </w:rPr>
        <w:t>ицензиата и Сублицензиата).</w:t>
      </w:r>
    </w:p>
    <w:p w:rsidR="00414C47" w:rsidRDefault="00AE16EA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8.4.</w:t>
      </w:r>
      <w:r>
        <w:rPr>
          <w:rFonts w:ascii="Times New Roman" w:hAnsi="Times New Roman"/>
          <w:spacing w:val="-4"/>
          <w:sz w:val="24"/>
          <w:szCs w:val="24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пунктов 8.1. – 8.3. настоящего Сублицензионного договора, указанная Сторона обязуется уведомить другую Ст</w:t>
      </w:r>
      <w:r>
        <w:rPr>
          <w:rFonts w:ascii="Times New Roman" w:hAnsi="Times New Roman"/>
          <w:spacing w:val="-4"/>
          <w:sz w:val="24"/>
          <w:szCs w:val="24"/>
        </w:rPr>
        <w:t>орону в письменной форме. После письменного уведомления Сторона имеет право приостановить исполнение настоящего Сублицензионного договора до получения подтверждения, что нарушения не произошло или не произойдет. Это подтверждение должно быть направлено в т</w:t>
      </w:r>
      <w:r>
        <w:rPr>
          <w:rFonts w:ascii="Times New Roman" w:hAnsi="Times New Roman"/>
          <w:spacing w:val="-4"/>
          <w:sz w:val="24"/>
          <w:szCs w:val="24"/>
        </w:rPr>
        <w:t>ечение десяти рабочих дней с даты направления письменного уведомления.</w:t>
      </w:r>
    </w:p>
    <w:p w:rsidR="00414C47" w:rsidRDefault="00AE16EA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</w:t>
      </w:r>
      <w:r>
        <w:rPr>
          <w:rFonts w:ascii="Times New Roman" w:hAnsi="Times New Roman"/>
          <w:spacing w:val="-4"/>
          <w:sz w:val="24"/>
          <w:szCs w:val="24"/>
        </w:rPr>
        <w:t>нарушение каких-либо положений пунктов 8.1., 8.2. настоящего Сублицензионного договора любой из Сторон, аффилированными лицами, работниками или посредниками.</w:t>
      </w:r>
    </w:p>
    <w:p w:rsidR="00414C47" w:rsidRDefault="00AE16EA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8.5. В случае нарушения одной из Сторон обязательств по соблюдению требований Антикоррупционной по</w:t>
      </w:r>
      <w:r>
        <w:rPr>
          <w:rFonts w:ascii="Times New Roman" w:hAnsi="Times New Roman"/>
          <w:spacing w:val="-4"/>
          <w:sz w:val="24"/>
          <w:szCs w:val="24"/>
        </w:rPr>
        <w:t>литики, предусмотренных пунктами 8.1., 8.2. настоящего Сублицензионного договора, и обязательств воздерживаться от запрещенных в пункте 8.3. настоящего Сублицензионного договора действий и/или неполучения другой стороной в установленный срок подтверждения,</w:t>
      </w:r>
      <w:r>
        <w:rPr>
          <w:rFonts w:ascii="Times New Roman" w:hAnsi="Times New Roman"/>
          <w:spacing w:val="-4"/>
          <w:sz w:val="24"/>
          <w:szCs w:val="24"/>
        </w:rPr>
        <w:t xml:space="preserve"> что нарушения не произошло или не произойдет, «Лицензиат» или Сублицензиат имеет право расторгнуть настоящий Сублицензионный договор в одностороннем порядке, полностью или в части, направив письменное уведомление о расторжении. Сторона, по чьей инициативе</w:t>
      </w:r>
      <w:r>
        <w:rPr>
          <w:rFonts w:ascii="Times New Roman" w:hAnsi="Times New Roman"/>
          <w:spacing w:val="-4"/>
          <w:sz w:val="24"/>
          <w:szCs w:val="24"/>
        </w:rPr>
        <w:t xml:space="preserve"> был,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414C47" w:rsidRDefault="00414C4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C47" w:rsidRDefault="00AE16EA">
      <w:pPr>
        <w:pStyle w:val="affff2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Толкование договора</w:t>
      </w:r>
    </w:p>
    <w:p w:rsidR="00414C47" w:rsidRDefault="00414C47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14C47" w:rsidRDefault="00AE16EA">
      <w:pPr>
        <w:widowControl w:val="0"/>
        <w:numPr>
          <w:ilvl w:val="1"/>
          <w:numId w:val="6"/>
        </w:numPr>
        <w:tabs>
          <w:tab w:val="num" w:pos="1241"/>
        </w:tabs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414C47" w:rsidRDefault="00AE16EA">
      <w:pPr>
        <w:widowControl w:val="0"/>
        <w:numPr>
          <w:ilvl w:val="1"/>
          <w:numId w:val="6"/>
        </w:numPr>
        <w:tabs>
          <w:tab w:val="num" w:pos="1241"/>
        </w:tabs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дог</w:t>
      </w:r>
      <w:r>
        <w:rPr>
          <w:rFonts w:ascii="Times New Roman" w:hAnsi="Times New Roman"/>
          <w:sz w:val="24"/>
          <w:szCs w:val="24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414C47" w:rsidRDefault="00414C47">
      <w:pPr>
        <w:widowControl w:val="0"/>
        <w:tabs>
          <w:tab w:val="left" w:pos="851"/>
        </w:tabs>
        <w:spacing w:after="0" w:line="240" w:lineRule="auto"/>
        <w:ind w:left="-142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14C47" w:rsidRDefault="00AE16EA">
      <w:pPr>
        <w:pStyle w:val="affff2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Заключительные положения</w:t>
      </w:r>
    </w:p>
    <w:p w:rsidR="00414C47" w:rsidRDefault="00414C47">
      <w:pPr>
        <w:pStyle w:val="affff2"/>
        <w:widowControl w:val="0"/>
        <w:spacing w:after="0" w:line="240" w:lineRule="auto"/>
        <w:ind w:left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14C47" w:rsidRDefault="00AE16EA">
      <w:pPr>
        <w:widowControl w:val="0"/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Настоящий Договор вступает в силу с даты его подписания и действует до полного исполнения Сторонами всех </w:t>
      </w:r>
      <w:r>
        <w:rPr>
          <w:rFonts w:ascii="Times New Roman" w:eastAsia="Calibri" w:hAnsi="Times New Roman"/>
          <w:sz w:val="24"/>
          <w:szCs w:val="24"/>
        </w:rPr>
        <w:t>обязательств по нему.</w:t>
      </w:r>
    </w:p>
    <w:p w:rsidR="00414C47" w:rsidRDefault="00AE16EA">
      <w:pPr>
        <w:widowControl w:val="0"/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Лицензиатом и Сублицензиатом в отношении предмета Договора и заменяет собой всю переписку, переговоры и соглашения (</w:t>
      </w:r>
      <w:r>
        <w:rPr>
          <w:rFonts w:ascii="Times New Roman" w:eastAsia="Calibri" w:hAnsi="Times New Roman"/>
          <w:sz w:val="24"/>
          <w:szCs w:val="24"/>
        </w:rPr>
        <w:t>как письменные, так и устные) сторон по этому предмету, имевшие место до дня подписания Договора.</w:t>
      </w:r>
    </w:p>
    <w:p w:rsidR="00414C47" w:rsidRDefault="00AE16EA">
      <w:pPr>
        <w:widowControl w:val="0"/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Лицензиат обязуется не позднее даты заключения настоящего Договора предоставить Сублицензиату: </w:t>
      </w:r>
    </w:p>
    <w:p w:rsidR="00414C47" w:rsidRDefault="00AE16E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- информацию о полной цепочке собственников, включая конечных бенефициаров, а также о составе исполнительных органов Лицензиата, с предоставлением копий подтверждающих данную информацию документов (учредительные документы, протоколы органов управления, вып</w:t>
      </w:r>
      <w:r>
        <w:rPr>
          <w:rFonts w:ascii="Times New Roman" w:eastAsia="Calibri" w:hAnsi="Times New Roman"/>
          <w:sz w:val="24"/>
          <w:szCs w:val="24"/>
        </w:rPr>
        <w:t>иски из ЕГРЮЛ, реестра акционеров, паспорта граждан и т.п.) по форме, указанной в Приложении № 3 к Договору, а также в формате Excel и PDF на адрес электронной почты BabkinaES</w:t>
      </w:r>
      <w:hyperlink r:id="rId8" w:tooltip="mailto:MalovAA@" w:history="1">
        <w:r>
          <w:rPr>
            <w:rStyle w:val="ac"/>
            <w:rFonts w:ascii="Times New Roman" w:eastAsia="Calibri" w:hAnsi="Times New Roman"/>
            <w:color w:val="auto"/>
            <w:sz w:val="24"/>
            <w:szCs w:val="24"/>
            <w:u w:val="none"/>
          </w:rPr>
          <w:t>@</w:t>
        </w:r>
      </w:hyperlink>
      <w:r>
        <w:rPr>
          <w:rFonts w:ascii="Times New Roman" w:eastAsia="Calibri" w:hAnsi="Times New Roman"/>
          <w:sz w:val="24"/>
          <w:szCs w:val="24"/>
          <w:lang w:val="en-US"/>
        </w:rPr>
        <w:t>tv</w:t>
      </w:r>
      <w:r>
        <w:rPr>
          <w:rFonts w:ascii="Times New Roman" w:eastAsia="Calibri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rosseti-sib.ru</w:t>
      </w:r>
      <w:r>
        <w:rPr>
          <w:rFonts w:ascii="Times New Roman" w:eastAsia="Calibri" w:hAnsi="Times New Roman"/>
          <w:sz w:val="24"/>
          <w:szCs w:val="24"/>
        </w:rPr>
        <w:t>;</w:t>
      </w:r>
    </w:p>
    <w:p w:rsidR="00414C47" w:rsidRDefault="00AE16E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- информ</w:t>
      </w:r>
      <w:r>
        <w:rPr>
          <w:rFonts w:ascii="Times New Roman" w:eastAsia="Calibri" w:hAnsi="Times New Roman"/>
          <w:sz w:val="24"/>
          <w:szCs w:val="24"/>
        </w:rPr>
        <w:t xml:space="preserve">ацию о привлечении Лицензиатом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Лицензиатом для исполнения </w:t>
      </w:r>
      <w:r>
        <w:rPr>
          <w:rFonts w:ascii="Times New Roman" w:eastAsia="Calibri" w:hAnsi="Times New Roman"/>
          <w:sz w:val="24"/>
          <w:szCs w:val="24"/>
        </w:rPr>
        <w:t>своих обязательств по Сублицензионному договору, в том числе конечных бенефициаров (вместе с копиями подтверждающих документов), по форме, указанной в Приложении № 3 к настоящему Договору, а также в формате Excel и PDF на адрес электронной почты BabkinaES</w:t>
      </w:r>
      <w:hyperlink r:id="rId9" w:tooltip="mailto:MalovAA@" w:history="1">
        <w:r>
          <w:rPr>
            <w:rStyle w:val="ac"/>
            <w:rFonts w:ascii="Times New Roman" w:eastAsia="Calibri" w:hAnsi="Times New Roman"/>
            <w:color w:val="auto"/>
            <w:sz w:val="24"/>
            <w:szCs w:val="24"/>
            <w:u w:val="none"/>
          </w:rPr>
          <w:t>@</w:t>
        </w:r>
      </w:hyperlink>
      <w:r>
        <w:rPr>
          <w:rFonts w:ascii="Times New Roman" w:eastAsia="Calibri" w:hAnsi="Times New Roman"/>
          <w:sz w:val="24"/>
          <w:szCs w:val="24"/>
          <w:lang w:val="en-US"/>
        </w:rPr>
        <w:t>tv</w:t>
      </w:r>
      <w:r>
        <w:rPr>
          <w:rFonts w:ascii="Times New Roman" w:eastAsia="Calibri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rosseti-sib.ru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414C47" w:rsidRDefault="00AE16E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Лицензиат обязуется в период действия договора предоставлять Сублицензиату информацию об изменении состава (по сравнению с существовавшим на дату заключения настоящего Договора) собств</w:t>
      </w:r>
      <w:r>
        <w:rPr>
          <w:rFonts w:ascii="Times New Roman" w:eastAsia="Calibri" w:hAnsi="Times New Roman"/>
          <w:sz w:val="24"/>
          <w:szCs w:val="24"/>
        </w:rPr>
        <w:t>енников Лицензиата, третьих лиц, привлеченных Лицензиатом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</w:t>
      </w:r>
      <w:r>
        <w:rPr>
          <w:rFonts w:ascii="Times New Roman" w:eastAsia="Calibri" w:hAnsi="Times New Roman"/>
          <w:sz w:val="24"/>
          <w:szCs w:val="24"/>
        </w:rPr>
        <w:t xml:space="preserve"> а также состава исполнительных органов Лицензиата, третьих лиц, привлеченных Лицензиатом к исполнению своих обязательств по Договору. Информация (вместе с копиями подтверждающих документов) представляется Сублицензиату по форме, указанной в Приложении № 3</w:t>
      </w:r>
      <w:r>
        <w:rPr>
          <w:rFonts w:ascii="Times New Roman" w:eastAsia="Calibri" w:hAnsi="Times New Roman"/>
          <w:sz w:val="24"/>
          <w:szCs w:val="24"/>
        </w:rPr>
        <w:t xml:space="preserve">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BabkinaES</w:t>
      </w:r>
      <w:hyperlink r:id="rId10" w:tooltip="mailto:MalovAA@" w:history="1">
        <w:r>
          <w:rPr>
            <w:rStyle w:val="ac"/>
            <w:rFonts w:ascii="Times New Roman" w:eastAsia="Calibri" w:hAnsi="Times New Roman"/>
            <w:color w:val="000000" w:themeColor="text1"/>
            <w:sz w:val="24"/>
            <w:szCs w:val="24"/>
            <w:u w:val="none"/>
          </w:rPr>
          <w:t>@</w:t>
        </w:r>
      </w:hyperlink>
      <w:r>
        <w:rPr>
          <w:rFonts w:ascii="Times New Roman" w:eastAsia="Calibri" w:hAnsi="Times New Roman"/>
          <w:sz w:val="24"/>
          <w:szCs w:val="24"/>
          <w:lang w:val="en-US"/>
        </w:rPr>
        <w:t>tv</w:t>
      </w:r>
      <w:r>
        <w:rPr>
          <w:rFonts w:ascii="Times New Roman" w:eastAsia="Calibri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rosseti-sib.ru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414C47" w:rsidRDefault="00AE16EA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 случае если информация о полной цепочке собственников Лицензиата, третьего лица, привлеченного Лицензиатом к исполнению своих обязательств по Договору, содержит персональные данные, Лицензиат обеспечивает получение и нап</w:t>
      </w:r>
      <w:r>
        <w:rPr>
          <w:rFonts w:ascii="Times New Roman" w:eastAsia="Calibri" w:hAnsi="Times New Roman"/>
          <w:sz w:val="24"/>
          <w:szCs w:val="24"/>
        </w:rPr>
        <w:t>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№ 4 к Договору.</w:t>
      </w:r>
    </w:p>
    <w:p w:rsidR="00414C47" w:rsidRDefault="00414C47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414C47" w:rsidRDefault="00AE16EA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 соответствии с тре</w:t>
      </w:r>
      <w:r>
        <w:rPr>
          <w:rFonts w:ascii="Times New Roman" w:eastAsia="Calibri" w:hAnsi="Times New Roman"/>
          <w:sz w:val="24"/>
          <w:szCs w:val="24"/>
        </w:rPr>
        <w:t>бованиями п. 3 статьи 6 Федерального закона от 27.07.2006 № 152-ФЗ «О персональных данных» каждая из Сторон обязуется обрабатывать персональные данные исключительно в целях исполнения своих обязательств по Договору, не допуская ее распространение, соблюдат</w:t>
      </w:r>
      <w:r>
        <w:rPr>
          <w:rFonts w:ascii="Times New Roman" w:eastAsia="Calibri" w:hAnsi="Times New Roman"/>
          <w:sz w:val="24"/>
          <w:szCs w:val="24"/>
        </w:rPr>
        <w:t>ь конфиденциальность персональных данных и обеспечивать безопасность персональных данных при их обработке в соответствии с требованиями Федерального закона от 27.07.2006 № 152-ФЗ «О персональных данных» путем принятия правовых, организационных и технически</w:t>
      </w:r>
      <w:r>
        <w:rPr>
          <w:rFonts w:ascii="Times New Roman" w:eastAsia="Calibri" w:hAnsi="Times New Roman"/>
          <w:sz w:val="24"/>
          <w:szCs w:val="24"/>
        </w:rPr>
        <w:t>х мер для защиты персональных данных. После прекращения договорных обязательств по настоящему Договору персональные данные, полученные Стороной, подлежат уничтожению в порядке и в сроки, определенные настоящим договором и законодательством.</w:t>
      </w:r>
    </w:p>
    <w:p w:rsidR="00414C47" w:rsidRDefault="00414C47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414C47" w:rsidRDefault="00AE16EA">
      <w:pPr>
        <w:pStyle w:val="affff2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 случае неисп</w:t>
      </w:r>
      <w:r>
        <w:rPr>
          <w:rFonts w:ascii="Times New Roman" w:eastAsia="Calibri" w:hAnsi="Times New Roman"/>
          <w:sz w:val="24"/>
          <w:szCs w:val="24"/>
          <w:lang w:eastAsia="en-US"/>
        </w:rPr>
        <w:t>олнения Сторонами обязанностей, установленных п. 10.3 Договора, другая Сторона вправе в одностороннем внесудебном порядке отказаться от исполнения настоящего Договора письменно уведомив об этом. Договор считается расторгнутым по истечении 5 (пяти) календар</w:t>
      </w:r>
      <w:r>
        <w:rPr>
          <w:rFonts w:ascii="Times New Roman" w:eastAsia="Calibri" w:hAnsi="Times New Roman"/>
          <w:sz w:val="24"/>
          <w:szCs w:val="24"/>
          <w:lang w:eastAsia="en-US"/>
        </w:rPr>
        <w:t>ных дней с момента получения указанного письменного уведомления Сублицензиата.</w:t>
      </w:r>
    </w:p>
    <w:p w:rsidR="00414C47" w:rsidRDefault="00AE16EA">
      <w:pPr>
        <w:widowControl w:val="0"/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</w:t>
      </w:r>
      <w:r>
        <w:rPr>
          <w:rFonts w:ascii="Times New Roman" w:eastAsia="Calibri" w:hAnsi="Times New Roman"/>
          <w:sz w:val="24"/>
          <w:szCs w:val="24"/>
        </w:rPr>
        <w:t xml:space="preserve"> Сторон. </w:t>
      </w:r>
    </w:p>
    <w:p w:rsidR="00414C47" w:rsidRDefault="00AE16EA">
      <w:pPr>
        <w:widowControl w:val="0"/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414C47" w:rsidRDefault="00AE16EA">
      <w:pPr>
        <w:widowControl w:val="0"/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Стороны договорились использовать электронный документооборот д</w:t>
      </w:r>
      <w:r>
        <w:rPr>
          <w:rFonts w:ascii="Times New Roman" w:hAnsi="Times New Roman"/>
          <w:sz w:val="24"/>
          <w:szCs w:val="24"/>
        </w:rPr>
        <w:t>ля обмена документами, связанными с исполнением договора, в электронном формате с использованием защищенных информационных систем электронного документооборота во исполнение своих обязательств по Договору в соответствии с Соглашением о применении электронн</w:t>
      </w:r>
      <w:r>
        <w:rPr>
          <w:rFonts w:ascii="Times New Roman" w:hAnsi="Times New Roman"/>
          <w:sz w:val="24"/>
          <w:szCs w:val="24"/>
        </w:rPr>
        <w:t>ого документооборота (Приложение № 5 к Договору). В случае оформления документа посредством системы электронного документооборота, требования Договора в части подписания документа на бумажном носителе, а также об обмене экземплярами такого документа на бум</w:t>
      </w:r>
      <w:r>
        <w:rPr>
          <w:rFonts w:ascii="Times New Roman" w:hAnsi="Times New Roman"/>
          <w:sz w:val="24"/>
          <w:szCs w:val="24"/>
        </w:rPr>
        <w:t>ажном носителе не применяются.</w:t>
      </w:r>
    </w:p>
    <w:p w:rsidR="00414C47" w:rsidRDefault="00AE16EA">
      <w:pPr>
        <w:widowControl w:val="0"/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414C47" w:rsidRDefault="00AE16EA">
      <w:pPr>
        <w:widowControl w:val="0"/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Договор составлен на русском языке в 2 (двух) экземплярах, имеющих равную юридическую силу, по одн</w:t>
      </w:r>
      <w:r>
        <w:rPr>
          <w:rFonts w:ascii="Times New Roman" w:eastAsia="Calibri" w:hAnsi="Times New Roman"/>
          <w:sz w:val="24"/>
          <w:szCs w:val="24"/>
        </w:rPr>
        <w:t xml:space="preserve">ому для каждой из Сторон. </w:t>
      </w:r>
    </w:p>
    <w:p w:rsidR="00414C47" w:rsidRDefault="00AE16EA">
      <w:pPr>
        <w:widowControl w:val="0"/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414C47" w:rsidRDefault="00414C47">
      <w:pPr>
        <w:widowControl w:val="0"/>
        <w:tabs>
          <w:tab w:val="left" w:pos="851"/>
        </w:tabs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</w:rPr>
      </w:pPr>
    </w:p>
    <w:p w:rsidR="00414C47" w:rsidRDefault="00AE16EA">
      <w:pPr>
        <w:pStyle w:val="affff2"/>
        <w:widowControl w:val="0"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Приложения к Сублицензионному договору</w:t>
      </w:r>
    </w:p>
    <w:p w:rsidR="00414C47" w:rsidRDefault="00414C47">
      <w:pPr>
        <w:pStyle w:val="affff2"/>
        <w:widowControl w:val="0"/>
        <w:spacing w:after="0" w:line="240" w:lineRule="auto"/>
        <w:ind w:left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414C47" w:rsidRDefault="00AE16EA">
      <w:pPr>
        <w:pStyle w:val="affff2"/>
        <w:widowControl w:val="0"/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Приложение № 1.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Техническое задание </w:t>
      </w:r>
      <w:r>
        <w:rPr>
          <w:rFonts w:ascii="Times New Roman" w:eastAsia="Calibri" w:hAnsi="Times New Roman"/>
          <w:sz w:val="24"/>
          <w:szCs w:val="24"/>
          <w:lang w:eastAsia="en-US"/>
        </w:rPr>
        <w:t>на 8 стр. составляет неотъемлемую часть настоящего Субл</w:t>
      </w:r>
      <w:r>
        <w:rPr>
          <w:rFonts w:ascii="Times New Roman" w:eastAsia="Calibri" w:hAnsi="Times New Roman"/>
          <w:sz w:val="24"/>
          <w:szCs w:val="24"/>
          <w:lang w:eastAsia="en-US"/>
        </w:rPr>
        <w:t>ицензионного договора.</w:t>
      </w:r>
    </w:p>
    <w:p w:rsidR="00414C47" w:rsidRDefault="00AE16EA">
      <w:pPr>
        <w:pStyle w:val="affff2"/>
        <w:widowControl w:val="0"/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Приложение № 2.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Спецификация </w:t>
      </w:r>
      <w:r>
        <w:rPr>
          <w:rFonts w:ascii="Times New Roman" w:eastAsia="Calibri" w:hAnsi="Times New Roman"/>
          <w:sz w:val="24"/>
          <w:szCs w:val="24"/>
          <w:lang w:eastAsia="en-US"/>
        </w:rPr>
        <w:t>на 1 стр. составляет неотъемлемую часть настоящего Сублицензионного договора</w:t>
      </w:r>
    </w:p>
    <w:p w:rsidR="00414C47" w:rsidRDefault="00AE16EA">
      <w:pPr>
        <w:pStyle w:val="affff2"/>
        <w:widowControl w:val="0"/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Приложение № 3. </w:t>
      </w:r>
      <w:r>
        <w:rPr>
          <w:rFonts w:ascii="Times New Roman" w:hAnsi="Times New Roman"/>
          <w:sz w:val="24"/>
          <w:szCs w:val="24"/>
        </w:rPr>
        <w:t>ФОРМА. Информация о собственниках контрагента (включая конечных бенефициаров) на 1 стр. составляет неотъемлемую</w:t>
      </w:r>
      <w:r>
        <w:rPr>
          <w:rFonts w:ascii="Times New Roman" w:hAnsi="Times New Roman"/>
          <w:sz w:val="24"/>
          <w:szCs w:val="24"/>
        </w:rPr>
        <w:t xml:space="preserve"> часть настоящего Сублицензионного договора.</w:t>
      </w:r>
    </w:p>
    <w:p w:rsidR="00414C47" w:rsidRDefault="00AE16EA">
      <w:pPr>
        <w:pStyle w:val="affff2"/>
        <w:widowControl w:val="0"/>
        <w:numPr>
          <w:ilvl w:val="1"/>
          <w:numId w:val="6"/>
        </w:numPr>
        <w:tabs>
          <w:tab w:val="num" w:pos="644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Приложение № 4. ФОРМА. Согласие на обработку персональных данных на 2 стр. составляет неотъемлемую часть настоящего Сублицензионного Договора.</w:t>
      </w:r>
    </w:p>
    <w:p w:rsidR="00414C47" w:rsidRDefault="00AE16EA">
      <w:pPr>
        <w:pStyle w:val="affff2"/>
        <w:widowControl w:val="0"/>
        <w:numPr>
          <w:ilvl w:val="1"/>
          <w:numId w:val="6"/>
        </w:numPr>
        <w:tabs>
          <w:tab w:val="num" w:pos="644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Приложение № 5. ФОРМА. Соглашения о применении электронного документ</w:t>
      </w:r>
      <w:r>
        <w:rPr>
          <w:rFonts w:ascii="Times New Roman" w:eastAsia="Calibri" w:hAnsi="Times New Roman"/>
          <w:sz w:val="24"/>
          <w:szCs w:val="24"/>
        </w:rPr>
        <w:t>ооборота на 2 стр. составляет неотъемлемую часть настоящего Сублицензионного Договора.</w:t>
      </w:r>
    </w:p>
    <w:p w:rsidR="00414C47" w:rsidRDefault="00AE16EA">
      <w:pPr>
        <w:pStyle w:val="affff2"/>
        <w:widowControl w:val="0"/>
        <w:numPr>
          <w:ilvl w:val="1"/>
          <w:numId w:val="6"/>
        </w:numPr>
        <w:tabs>
          <w:tab w:val="num" w:pos="644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Приложение № 6. ФОРМА. Акт-приема-передачи прав на 1 стр. составляет неотъемлемую часть настоящего Сублицензионного Договора.</w:t>
      </w:r>
    </w:p>
    <w:p w:rsidR="00414C47" w:rsidRDefault="00414C47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4C47" w:rsidRDefault="00414C47">
      <w:pPr>
        <w:pStyle w:val="affff2"/>
        <w:widowControl w:val="0"/>
        <w:tabs>
          <w:tab w:val="num" w:pos="644"/>
          <w:tab w:val="left" w:pos="851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414C47" w:rsidRDefault="00AE16EA">
      <w:pPr>
        <w:pStyle w:val="affff2"/>
        <w:widowControl w:val="0"/>
        <w:numPr>
          <w:ilvl w:val="0"/>
          <w:numId w:val="6"/>
        </w:numPr>
        <w:spacing w:after="0" w:line="240" w:lineRule="auto"/>
        <w:ind w:left="0" w:firstLine="357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Юридические адреса и реквизиты Сторон</w:t>
      </w:r>
    </w:p>
    <w:p w:rsidR="00414C47" w:rsidRDefault="00AE16EA">
      <w:pPr>
        <w:widowControl w:val="0"/>
        <w:tabs>
          <w:tab w:val="left" w:pos="538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tbl>
      <w:tblPr>
        <w:tblW w:w="10280" w:type="dxa"/>
        <w:tblLook w:val="04A0" w:firstRow="1" w:lastRow="0" w:firstColumn="1" w:lastColumn="0" w:noHBand="0" w:noVBand="1"/>
      </w:tblPr>
      <w:tblGrid>
        <w:gridCol w:w="5211"/>
        <w:gridCol w:w="5069"/>
      </w:tblGrid>
      <w:tr w:rsidR="00414C47">
        <w:tc>
          <w:tcPr>
            <w:tcW w:w="5211" w:type="dxa"/>
          </w:tcPr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4" w:name="_Hlk169164280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ицензиат:</w:t>
            </w:r>
          </w:p>
          <w:p w:rsidR="00414C47" w:rsidRDefault="00414C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Сублицензиат:</w:t>
            </w: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АО «Россети Сибирь Тываэнерго»</w:t>
            </w: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 местонахождения юридического лица:  </w:t>
            </w: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667001, Республика Тыва, г. Кызыл, ул. Рабочая, д. 4</w:t>
            </w: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Почтовый адрес</w:t>
            </w:r>
            <w:r>
              <w:rPr>
                <w:rFonts w:ascii="Times New Roman" w:hAnsi="Times New Roman"/>
                <w:sz w:val="24"/>
                <w:szCs w:val="24"/>
              </w:rPr>
              <w:t>: 667001, Республика Тыва, г. Кызыл, ул. Рабочая, 4</w:t>
            </w:r>
          </w:p>
          <w:p w:rsidR="00414C47" w:rsidRDefault="00AE16EA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ОГРН 1021700509566     </w:t>
            </w: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ИНН/КПП: 1701029232/170101001</w:t>
            </w:r>
          </w:p>
          <w:p w:rsidR="00414C47" w:rsidRDefault="00AE16EA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ОКПО 40871124 </w:t>
            </w:r>
          </w:p>
          <w:p w:rsidR="00414C47" w:rsidRDefault="00AE16EA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ОКВЭД 35.12 </w:t>
            </w:r>
          </w:p>
          <w:p w:rsidR="00414C47" w:rsidRDefault="00AE16EA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ОКАТО 93401000000 </w:t>
            </w:r>
          </w:p>
          <w:p w:rsidR="00414C47" w:rsidRDefault="00AE16EA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ОКФС 16 ОКОПФ 12267 </w:t>
            </w:r>
          </w:p>
          <w:p w:rsidR="00414C47" w:rsidRDefault="00AE16EA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КРАСНОЯРСКОЕ ОТДЕЛЕНИЕ N 8646 ПАО СБЕРБАНК</w:t>
            </w:r>
          </w:p>
          <w:p w:rsidR="00414C47" w:rsidRDefault="00AE16EA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 040407627</w:t>
            </w:r>
          </w:p>
          <w:p w:rsidR="00414C47" w:rsidRDefault="00AE16EA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 30101810800000000627</w:t>
            </w:r>
          </w:p>
          <w:p w:rsidR="00414C47" w:rsidRDefault="00AE16E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р/сч 40702810865000001852</w:t>
            </w:r>
          </w:p>
        </w:tc>
      </w:tr>
      <w:tr w:rsidR="00414C47">
        <w:trPr>
          <w:trHeight w:val="1499"/>
        </w:trPr>
        <w:tc>
          <w:tcPr>
            <w:tcW w:w="5211" w:type="dxa"/>
          </w:tcPr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/_______________/</w:t>
            </w: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5069" w:type="dxa"/>
          </w:tcPr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AE16EA">
            <w:pPr>
              <w:pStyle w:val="affff2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Управляющий директор - первый</w:t>
            </w:r>
          </w:p>
          <w:p w:rsidR="00414C47" w:rsidRDefault="00AE16EA">
            <w:pPr>
              <w:pStyle w:val="affff2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заместитель генерального директора</w:t>
            </w: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/А.В. Лукин/</w:t>
            </w: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</w:t>
            </w:r>
            <w:bookmarkEnd w:id="14"/>
          </w:p>
        </w:tc>
      </w:tr>
    </w:tbl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414C47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</w:p>
    <w:p w:rsidR="00414C47" w:rsidRDefault="00AE16EA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 w:rsidR="00414C47" w:rsidRDefault="00AE16EA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Сублицензионному договору</w:t>
      </w:r>
    </w:p>
    <w:p w:rsidR="00414C47" w:rsidRDefault="00AE16EA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__________20__г.</w:t>
      </w:r>
    </w:p>
    <w:p w:rsidR="00414C47" w:rsidRDefault="00AE16EA">
      <w:pPr>
        <w:tabs>
          <w:tab w:val="left" w:pos="1134"/>
        </w:tabs>
        <w:spacing w:after="0" w:line="240" w:lineRule="auto"/>
        <w:ind w:left="723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№ ______________ </w:t>
      </w:r>
    </w:p>
    <w:p w:rsidR="00414C47" w:rsidRDefault="00414C47">
      <w:pPr>
        <w:pStyle w:val="affc"/>
        <w:tabs>
          <w:tab w:val="left" w:pos="988"/>
        </w:tabs>
        <w:spacing w:line="240" w:lineRule="auto"/>
        <w:rPr>
          <w:b/>
          <w:sz w:val="24"/>
          <w:szCs w:val="24"/>
        </w:rPr>
      </w:pPr>
    </w:p>
    <w:p w:rsidR="00414C47" w:rsidRDefault="00414C47">
      <w:pPr>
        <w:pStyle w:val="2b"/>
        <w:spacing w:before="0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14C47" w:rsidRDefault="00414C47">
      <w:pPr>
        <w:pStyle w:val="2b"/>
        <w:spacing w:before="0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14C47" w:rsidRDefault="00AE16EA">
      <w:pPr>
        <w:pStyle w:val="2b"/>
        <w:spacing w:before="0"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Техническое задание</w:t>
      </w:r>
    </w:p>
    <w:p w:rsidR="00414C47" w:rsidRDefault="00414C4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414C47" w:rsidRDefault="00AE16E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 приобретение лицензий на право использования </w:t>
      </w:r>
    </w:p>
    <w:p w:rsidR="00414C47" w:rsidRDefault="00AE16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системы удаленного мониторинга и управления</w:t>
      </w:r>
    </w:p>
    <w:p w:rsidR="00414C47" w:rsidRDefault="00414C47">
      <w:pPr>
        <w:tabs>
          <w:tab w:val="left" w:pos="774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14C47" w:rsidRDefault="00AE16EA">
      <w:pPr>
        <w:tabs>
          <w:tab w:val="left" w:pos="77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системе удаленного мониторинга и управления</w:t>
      </w:r>
    </w:p>
    <w:p w:rsidR="00414C47" w:rsidRDefault="00414C47">
      <w:pPr>
        <w:tabs>
          <w:tab w:val="left" w:pos="77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14C47" w:rsidRDefault="00AE16EA">
      <w:pPr>
        <w:keepNext/>
        <w:keepLines/>
        <w:numPr>
          <w:ilvl w:val="0"/>
          <w:numId w:val="9"/>
        </w:num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</w:p>
    <w:p w:rsidR="00414C47" w:rsidRDefault="00AE16EA">
      <w:pPr>
        <w:numPr>
          <w:ilvl w:val="1"/>
          <w:numId w:val="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Программное обеспечение, поставляемое в рамках данных технических требований, приобретается в целях обеспечения индикаторов эффективности перехода на использование отечественного программного обеспечения установленных методическими рекомендациями по цифров</w:t>
      </w:r>
      <w:r>
        <w:rPr>
          <w:rFonts w:ascii="Times New Roman" w:hAnsi="Times New Roman"/>
          <w:sz w:val="24"/>
          <w:szCs w:val="24"/>
        </w:rPr>
        <w:t>ой трансформации государственных корпораций и компаний с государственным участием одобренных протоколом от 31.08.2022 № 34 заседания президиума Правительственной комиссии по цифровому развитию, использованию информационных технологий для улучшения качества</w:t>
      </w:r>
      <w:r>
        <w:rPr>
          <w:rFonts w:ascii="Times New Roman" w:hAnsi="Times New Roman"/>
          <w:sz w:val="24"/>
          <w:szCs w:val="24"/>
        </w:rPr>
        <w:t xml:space="preserve"> жизни и условий ведения предпринимательской деятельности под председательством Заместителя Председателя Правительства Российской Федерации Чернышенко Д.Н.</w:t>
      </w:r>
    </w:p>
    <w:p w:rsidR="00414C47" w:rsidRDefault="00AE16EA">
      <w:pPr>
        <w:pStyle w:val="affff2"/>
        <w:numPr>
          <w:ilvl w:val="1"/>
          <w:numId w:val="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исполнения Указа Президента Российской Федерации от 30.03.2022 № 166 «О мерах по обеспечению</w:t>
      </w:r>
      <w:r>
        <w:rPr>
          <w:rFonts w:ascii="Times New Roman" w:hAnsi="Times New Roman"/>
          <w:sz w:val="24"/>
          <w:szCs w:val="24"/>
        </w:rPr>
        <w:t xml:space="preserve"> технологической независимости и безопасности критической информационной инфраструктуры Российской Федерации», постановления Правительства Российской Федерации от 22.08.2022 № 1478 </w:t>
      </w:r>
      <w:r>
        <w:rPr>
          <w:rFonts w:ascii="Times New Roman" w:hAnsi="Times New Roman"/>
          <w:sz w:val="24"/>
          <w:szCs w:val="24"/>
        </w:rPr>
        <w:br/>
        <w:t>«Об утверждении требований к программному обеспечению, в том числе в соста</w:t>
      </w:r>
      <w:r>
        <w:rPr>
          <w:rFonts w:ascii="Times New Roman" w:hAnsi="Times New Roman"/>
          <w:sz w:val="24"/>
          <w:szCs w:val="24"/>
        </w:rPr>
        <w:t>ве программно-аппаратных комплексов», директив Правительства Российской Федерации от 14.04.2021 № 3438п-П13 и от 23.04.2021 № 3853п-П7, программное обеспечение должно быть внесено в Единый реестр российских программ для электронных вычислительных машин и б</w:t>
      </w:r>
      <w:r>
        <w:rPr>
          <w:rFonts w:ascii="Times New Roman" w:hAnsi="Times New Roman"/>
          <w:sz w:val="24"/>
          <w:szCs w:val="24"/>
        </w:rPr>
        <w:t>аз данных с действующей реестровой записью (</w:t>
      </w:r>
      <w:hyperlink r:id="rId11" w:tooltip="https://reestr.digital.gov.ru/" w:history="1">
        <w:r>
          <w:rPr>
            <w:rStyle w:val="ac"/>
            <w:rFonts w:ascii="Times New Roman" w:hAnsi="Times New Roman"/>
            <w:sz w:val="24"/>
            <w:szCs w:val="24"/>
          </w:rPr>
          <w:t>https://reestr.digital.gov.ru</w:t>
        </w:r>
      </w:hyperlink>
      <w:r>
        <w:rPr>
          <w:rFonts w:ascii="Times New Roman" w:hAnsi="Times New Roman"/>
          <w:sz w:val="24"/>
          <w:szCs w:val="24"/>
        </w:rPr>
        <w:t>).</w:t>
      </w:r>
    </w:p>
    <w:p w:rsidR="00414C47" w:rsidRDefault="00AE16EA">
      <w:pPr>
        <w:pStyle w:val="affff2"/>
        <w:numPr>
          <w:ilvl w:val="1"/>
          <w:numId w:val="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 программного обеспечения должен иметь собственную инфраструктуру разработки полного ц</w:t>
      </w:r>
      <w:r>
        <w:rPr>
          <w:rFonts w:ascii="Times New Roman" w:hAnsi="Times New Roman"/>
          <w:sz w:val="24"/>
          <w:szCs w:val="24"/>
        </w:rPr>
        <w:t>икла, находящуюся на территории РФ.</w:t>
      </w:r>
    </w:p>
    <w:p w:rsidR="00414C47" w:rsidRDefault="00AE16EA">
      <w:pPr>
        <w:pStyle w:val="affff2"/>
        <w:numPr>
          <w:ilvl w:val="1"/>
          <w:numId w:val="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у разработчика в РФ локализованной сервисной и/или технической поддержки, должно подтверждаться официальным письмом Разработчика.</w:t>
      </w:r>
    </w:p>
    <w:p w:rsidR="00414C47" w:rsidRDefault="00414C47">
      <w:pPr>
        <w:pStyle w:val="affff2"/>
        <w:spacing w:after="0" w:line="240" w:lineRule="auto"/>
        <w:ind w:left="790"/>
        <w:contextualSpacing/>
        <w:jc w:val="both"/>
        <w:rPr>
          <w:rFonts w:ascii="Times New Roman" w:hAnsi="Times New Roman"/>
          <w:sz w:val="24"/>
          <w:szCs w:val="24"/>
        </w:rPr>
      </w:pPr>
    </w:p>
    <w:p w:rsidR="00414C47" w:rsidRDefault="00AE16EA">
      <w:pPr>
        <w:numPr>
          <w:ilvl w:val="0"/>
          <w:numId w:val="9"/>
        </w:numPr>
        <w:spacing w:after="0" w:line="240" w:lineRule="auto"/>
        <w:ind w:firstLine="66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Наименование, количество и характеристики поставляемого программного обеспечения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(далее – ПО):</w:t>
      </w:r>
    </w:p>
    <w:p w:rsidR="00414C47" w:rsidRDefault="00414C47">
      <w:pPr>
        <w:numPr>
          <w:ilvl w:val="0"/>
          <w:numId w:val="9"/>
        </w:numPr>
        <w:spacing w:after="0" w:line="240" w:lineRule="auto"/>
        <w:ind w:firstLine="66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tbl>
      <w:tblPr>
        <w:tblW w:w="992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124"/>
        <w:gridCol w:w="1814"/>
      </w:tblGrid>
      <w:tr w:rsidR="00414C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47" w:rsidRDefault="00AE16E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47" w:rsidRDefault="00AE16E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Характеристики ПО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47" w:rsidRDefault="00AE16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Количество, шт.</w:t>
            </w:r>
          </w:p>
        </w:tc>
      </w:tr>
      <w:tr w:rsidR="00414C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47" w:rsidRDefault="00AE16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Право использования системы удаленного мониторинга и управления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47" w:rsidRDefault="00AE16EA">
            <w:pPr>
              <w:pStyle w:val="affff2"/>
              <w:numPr>
                <w:ilvl w:val="0"/>
                <w:numId w:val="10"/>
              </w:numPr>
              <w:tabs>
                <w:tab w:val="left" w:pos="321"/>
              </w:tabs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интерфейса системы удаленного мониторинга и управления (далее – Система): русский;</w:t>
            </w:r>
          </w:p>
          <w:p w:rsidR="00414C47" w:rsidRDefault="00AE16EA">
            <w:pPr>
              <w:pStyle w:val="affff2"/>
              <w:numPr>
                <w:ilvl w:val="0"/>
                <w:numId w:val="10"/>
              </w:numPr>
              <w:tabs>
                <w:tab w:val="left" w:pos="321"/>
              </w:tabs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одновременных соединений – не менее 5 (пяти).</w:t>
            </w:r>
          </w:p>
          <w:p w:rsidR="00414C47" w:rsidRDefault="00AE16EA">
            <w:pPr>
              <w:pStyle w:val="affff2"/>
              <w:numPr>
                <w:ilvl w:val="0"/>
                <w:numId w:val="10"/>
              </w:numPr>
              <w:tabs>
                <w:tab w:val="left" w:pos="321"/>
              </w:tabs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Серверная часть системы должна выполнять следующие функции: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библиотеки эталонных контрольных сумм;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соблюдения условий лицензирования;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списка оповещений для устройства и ав</w:t>
            </w:r>
            <w:r>
              <w:rPr>
                <w:rFonts w:ascii="Times New Roman" w:hAnsi="Times New Roman"/>
                <w:sz w:val="24"/>
                <w:szCs w:val="24"/>
              </w:rPr>
              <w:t>торизованного пользователя;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файлового образа клиентского приложения;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регистрация клиентского приложения в сети; 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соединения между клиентскими приложениями;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сервера протоколирования для сессии;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нахождения устройства в сети; 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доступных политик доступа для устройства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настроек с клиентского приложения (настроек по безопасности и действиям по умолчанию, прав доступа к устройству при соединении, правил протоколирования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соединения, списка доступных действий для пользователя на устройстве);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списка заявок на обслуживание для устройства;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создание/изменение заявки на обслуживание устройства;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информации о заявке на обслуживание устройства;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при</w:t>
            </w:r>
            <w:r>
              <w:rPr>
                <w:rFonts w:ascii="Times New Roman" w:hAnsi="Times New Roman"/>
                <w:sz w:val="24"/>
                <w:szCs w:val="24"/>
              </w:rPr>
              <w:t>глашения на включение устройства в состав организации;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информации о профиле пользователя;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информации об устройстве;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системных настроек;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актуализация токенов безопасности для клиентского приложения;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валидности токена б</w:t>
            </w:r>
            <w:r>
              <w:rPr>
                <w:rFonts w:ascii="Times New Roman" w:hAnsi="Times New Roman"/>
                <w:sz w:val="24"/>
                <w:szCs w:val="24"/>
              </w:rPr>
              <w:t>езопасности для клиентского приложения;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списка серверов системы для контроля;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собственного файлового образа;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запроса на предоставление файлового образа;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отправка подсистеме самотестирования файлового образа;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</w:t>
            </w:r>
            <w:r>
              <w:rPr>
                <w:rFonts w:ascii="Times New Roman" w:hAnsi="Times New Roman"/>
                <w:sz w:val="24"/>
                <w:szCs w:val="24"/>
              </w:rPr>
              <w:t>ия соединений в сложной топологии сети, обход NAT;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команд от управляющего сервера;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полномочий управляющего сервера;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фиксация событий в журнале;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управляющего канала с клиентским приложением;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канала передачи данных между </w:t>
            </w:r>
            <w:r>
              <w:rPr>
                <w:rFonts w:ascii="Times New Roman" w:hAnsi="Times New Roman"/>
                <w:sz w:val="24"/>
                <w:szCs w:val="24"/>
              </w:rPr>
              <w:t>клиентскими приложениями;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на разрешения для подключения для входящих соединений; 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пересылка команд от управляющего сервера клиентскому приложению;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зеркальная передача трафика между клиентскими приложениями;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отправка на управляющий сервер информации о клиентских сессиях;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 учетной записи пользователя и изменение данных профиля;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восстановление пароля;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идентификация и аутентификация пользователей;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двухфакторная авторизация с использованием адреса элект</w:t>
            </w:r>
            <w:r>
              <w:rPr>
                <w:rFonts w:ascii="Times New Roman" w:hAnsi="Times New Roman"/>
                <w:sz w:val="24"/>
                <w:szCs w:val="24"/>
              </w:rPr>
              <w:t>ронной почты;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авторизация с использованием токенов.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 сессии протоколирования удаленного взаимодействия;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 событий протоколирования удаленного взаимодействия в соответствии с настройками;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 и хранение медиа-материалов, генерируемых клиентским приложением в процессе удаленного взаимодействия (скриншоты и видеозаписи);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и предоставление данных журналов для личного кабинета.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работоспособности баз данных;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работ</w:t>
            </w:r>
            <w:r>
              <w:rPr>
                <w:rFonts w:ascii="Times New Roman" w:hAnsi="Times New Roman"/>
                <w:sz w:val="24"/>
                <w:szCs w:val="24"/>
              </w:rPr>
              <w:t>оспособности транспортных серверов;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файловых образов компонентов системы на основе эталонных файловых образов;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неизменности хранилища эталонных файловых образов;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работоспособности серверной части Системы;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оповещение списка ответс</w:t>
            </w:r>
            <w:r>
              <w:rPr>
                <w:rFonts w:ascii="Times New Roman" w:hAnsi="Times New Roman"/>
                <w:sz w:val="24"/>
                <w:szCs w:val="24"/>
              </w:rPr>
              <w:t>твенных лиц об обнаруженных отклонениях от нормы;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запись результатов проверки в собственный журнал.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настройка периодичности выполнения операций контроля компонентов системы; 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работа с личным кабинетом пользователя. В личном кабинете пользователя должен быт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ь реализован следующий функционал: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устройств;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устройствами – добавление, изменение, удаление, объединение устройств в группы;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создание, изменение и назначение лицензий;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редактирование регистрационных данных устройств;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политики доступа к устройству;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приглашения пользователю на получение доступа к адресной книге;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создание/изменение/удаление организаций;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политиками доступа организации;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протоколов удаленного взаимодействия для устройс</w:t>
            </w:r>
            <w:r>
              <w:rPr>
                <w:rFonts w:ascii="Times New Roman" w:hAnsi="Times New Roman"/>
                <w:sz w:val="24"/>
                <w:szCs w:val="24"/>
              </w:rPr>
              <w:t>тв;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заявок на обслуживание;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реестра зарегистрированных устройств;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блокирование/разблокирование устройств;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клиентскими сессиями (актуализация реестра сессий, просмотр реестра, уничтожение сессии, перенос/дублирование сессии на д</w:t>
            </w:r>
            <w:r>
              <w:rPr>
                <w:rFonts w:ascii="Times New Roman" w:hAnsi="Times New Roman"/>
                <w:sz w:val="24"/>
                <w:szCs w:val="24"/>
              </w:rPr>
              <w:t>ругой транспортный сервер);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транспортными серверами системы (добавление сервера, изменение сервера, удаление сервера, блокирование/разблокирование использования сервера системой, перенос всех сессий между серверами, остановка сервера;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учетными записями пользователей (просмотр реестра, блокирование/разблокирование учетных записей, назначение ролей доступа для учетных записей);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ролями доступа (просмотр реестра ролей, создание/изменение/удаление роли, управление правами доступа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функционалу системы для роли);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настройка списка событий, по которым осуществляется ведение журнала, просмотр событий журнала, очистка журнала, выгрузка журнала в файл;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лицензий;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инвентаризация устройств системы: 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возможность настроить сбор инфо</w:t>
            </w:r>
            <w:r>
              <w:rPr>
                <w:rFonts w:ascii="Times New Roman" w:hAnsi="Times New Roman"/>
                <w:sz w:val="24"/>
                <w:szCs w:val="24"/>
              </w:rPr>
              <w:t>рмации о устройстве:</w:t>
            </w:r>
          </w:p>
          <w:p w:rsidR="00414C47" w:rsidRDefault="00AE16EA">
            <w:pPr>
              <w:pStyle w:val="affff2"/>
              <w:numPr>
                <w:ilvl w:val="2"/>
                <w:numId w:val="14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 оборудовании;</w:t>
            </w:r>
          </w:p>
          <w:p w:rsidR="00414C47" w:rsidRDefault="00AE16EA">
            <w:pPr>
              <w:pStyle w:val="affff2"/>
              <w:numPr>
                <w:ilvl w:val="2"/>
                <w:numId w:val="14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установленное ПО;</w:t>
            </w:r>
          </w:p>
          <w:p w:rsidR="00414C47" w:rsidRDefault="00AE16EA">
            <w:pPr>
              <w:pStyle w:val="affff2"/>
              <w:numPr>
                <w:ilvl w:val="2"/>
                <w:numId w:val="14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антивирусное ПО / брандмауэр;</w:t>
            </w:r>
          </w:p>
          <w:p w:rsidR="00414C47" w:rsidRDefault="00AE16EA">
            <w:pPr>
              <w:pStyle w:val="affff2"/>
              <w:numPr>
                <w:ilvl w:val="2"/>
                <w:numId w:val="14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кодеки;</w:t>
            </w:r>
          </w:p>
          <w:p w:rsidR="00414C47" w:rsidRDefault="00AE16EA">
            <w:pPr>
              <w:pStyle w:val="affff2"/>
              <w:numPr>
                <w:ilvl w:val="2"/>
                <w:numId w:val="14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содержимое автозапуска;</w:t>
            </w:r>
          </w:p>
          <w:p w:rsidR="00414C47" w:rsidRDefault="00AE16EA">
            <w:pPr>
              <w:pStyle w:val="affff2"/>
              <w:numPr>
                <w:ilvl w:val="2"/>
                <w:numId w:val="14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переменные среды;</w:t>
            </w:r>
          </w:p>
          <w:p w:rsidR="00414C47" w:rsidRDefault="00AE16EA">
            <w:pPr>
              <w:pStyle w:val="affff2"/>
              <w:numPr>
                <w:ilvl w:val="2"/>
                <w:numId w:val="14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папки с общим доступом;</w:t>
            </w:r>
          </w:p>
          <w:p w:rsidR="00414C47" w:rsidRDefault="00AE16EA">
            <w:pPr>
              <w:pStyle w:val="affff2"/>
              <w:numPr>
                <w:ilvl w:val="2"/>
                <w:numId w:val="14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службы;</w:t>
            </w:r>
          </w:p>
          <w:p w:rsidR="00414C47" w:rsidRDefault="00AE16EA">
            <w:pPr>
              <w:pStyle w:val="affff2"/>
              <w:numPr>
                <w:ilvl w:val="2"/>
                <w:numId w:val="14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драйверы;</w:t>
            </w:r>
          </w:p>
          <w:p w:rsidR="00414C47" w:rsidRDefault="00AE16EA">
            <w:pPr>
              <w:pStyle w:val="affff2"/>
              <w:numPr>
                <w:ilvl w:val="2"/>
                <w:numId w:val="14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пользователи ОС;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запуск сбора инвентаризации вручную или автоматически с выбранной периодичностью;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получение статистической информации о работе в системе 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отображение в виде таблицы информации о соединениях устройства с сервером и сессиях управления: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начала и окончан</w:t>
            </w:r>
            <w:r>
              <w:rPr>
                <w:rFonts w:ascii="Times New Roman" w:hAnsi="Times New Roman"/>
                <w:sz w:val="24"/>
                <w:szCs w:val="24"/>
              </w:rPr>
              <w:t>ия;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уникальные идентификаторы управляющего и управляемого устройств;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аутентификации и время выхода пользователя в приложении;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возможность фильтрации отображаемой информации по: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уникальному идентификатору устройства;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дате начала и окончания;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учётной записи пользователя системы;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дате аутентификации и выхода пользователя из приложения;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выбранной лицензии;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организации, в которой находится устройство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возможность построения графиков статистики, отображающих информацию: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нахождения в сети устро</w:t>
            </w:r>
            <w:r>
              <w:rPr>
                <w:rFonts w:ascii="Times New Roman" w:hAnsi="Times New Roman"/>
                <w:sz w:val="24"/>
                <w:szCs w:val="24"/>
              </w:rPr>
              <w:t>йства, пользователя, пользователя на устройстве;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время исходящего соединения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устройства, пользователя, пользователя на устройстве;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входящего соединения на устройство, к пользователю, к пользователю на устройстве, пользователя на устройстве к устрой</w:t>
            </w:r>
            <w:r>
              <w:rPr>
                <w:rFonts w:ascii="Times New Roman" w:hAnsi="Times New Roman"/>
                <w:sz w:val="24"/>
                <w:szCs w:val="24"/>
              </w:rPr>
              <w:t>ству;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исходящего соединения пользователя к устройству, устройства к пользователю, пользователя на устройстве к устройству;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соединения между двумя устройствами, пользователя на устройстве с пользователем на устройстве.</w:t>
            </w:r>
          </w:p>
          <w:p w:rsidR="00414C47" w:rsidRDefault="00414C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AE16EA">
            <w:pPr>
              <w:pStyle w:val="affff2"/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Клиентская часть системы,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функционирующая под ОС семейства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Linux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должна выполнять следующие функции: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один момент времени одно устройство может иметь несколько входящих и исходящих соединений с другими устройствами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приложения совместно с соответствующей системной службо</w:t>
            </w:r>
            <w:r>
              <w:rPr>
                <w:rFonts w:ascii="Times New Roman" w:hAnsi="Times New Roman"/>
                <w:sz w:val="24"/>
                <w:szCs w:val="24"/>
              </w:rPr>
              <w:t>й, позволяющей подключаться к удаленному компьютеру на этапе авторизации пользователя в операционной системе или производить смену пользователей без разрыва соединения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Авторизация пользователя в приложении;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 новой учетной записи пользователя в приложении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для ОС без графической оболочки;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удаленным рабочим столом: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поддержка двух режимов работы с удаленным рабочим столом – «Управление» и «Просмотр»;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настройка масштабирования, кач</w:t>
            </w:r>
            <w:r>
              <w:rPr>
                <w:rFonts w:ascii="Times New Roman" w:hAnsi="Times New Roman"/>
                <w:sz w:val="24"/>
                <w:szCs w:val="24"/>
              </w:rPr>
              <w:t>ества отображения и скорости отклика экрана удаленного устройства;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возможность включения и выключения передачи сочетаний клавиш;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возможность включения и выключения синхронизации буфера обмена с удаленным устройством;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переключение между мониторами удаленног</w:t>
            </w:r>
            <w:r>
              <w:rPr>
                <w:rFonts w:ascii="Times New Roman" w:hAnsi="Times New Roman"/>
                <w:sz w:val="24"/>
                <w:szCs w:val="24"/>
              </w:rPr>
              <w:t>о устройства с возможностью вывода полного изображения со всех мониторов одновременно;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возможность отображения курсора удаленного устройства;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возможность отображения индикации клика мышью на удаленном устройстве;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блокировка средств ввода удаленного устройства;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автоматической блокировки по завершении сессии управления;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возможность передачи звука с удаленного устройства;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возможность отображения длительности подключения.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Обмен файлами с удаленным устройством: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списка файлов в оболочке с «двухпанельным» интерфейсом (доступ к сетевым ресурсам удаленного устройства, несколько вкладок для каждой панели, хранение истории посещения папок, быстрый доступ к системным папкам, настройка набора столбцов для отобра</w:t>
            </w:r>
            <w:r>
              <w:rPr>
                <w:rFonts w:ascii="Times New Roman" w:hAnsi="Times New Roman"/>
                <w:sz w:val="24"/>
                <w:szCs w:val="24"/>
              </w:rPr>
              <w:t>жения);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копирование/перемещение файлов/папок с/на удаленное устройство (сравнение файлов перед копированием – копируются только изменившиеся блоки, проверка контрольных сумм файлов по результатам копирования);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удаление файлов/папок;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переименование файлов/п</w:t>
            </w:r>
            <w:r>
              <w:rPr>
                <w:rFonts w:ascii="Times New Roman" w:hAnsi="Times New Roman"/>
                <w:sz w:val="24"/>
                <w:szCs w:val="24"/>
              </w:rPr>
              <w:t>апок;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запуск приложений и открытие файлов на удаленном устройстве (в том числе от имени другого пользователя);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запуск приложений и открытие файлов удаленного устройства у себя;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быстрый просмотр содержимого файлов;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файлов/папок;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подсчет размера выбранных файлов/папок;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автоматическое обновление списка файлов;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очередь передачи файлов.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Локальное протоколирование работы: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текстовых протоколов выполнения операций на обоих устройствах в соединении;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возможность включения видеофикс</w:t>
            </w:r>
            <w:r>
              <w:rPr>
                <w:rFonts w:ascii="Times New Roman" w:hAnsi="Times New Roman"/>
                <w:sz w:val="24"/>
                <w:szCs w:val="24"/>
              </w:rPr>
              <w:t>ации исходящего сеанса удаленного управления, хранение файлов видеофиксации на устройстве. Возможность изменения параметров видео;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возможность сохранения снимков экрана удаленного управления.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Доступ к оболочке командной строки удаленного компьютера без пер</w:t>
            </w:r>
            <w:r>
              <w:rPr>
                <w:rFonts w:ascii="Times New Roman" w:hAnsi="Times New Roman"/>
                <w:sz w:val="24"/>
                <w:szCs w:val="24"/>
              </w:rPr>
              <w:t>ехвата управления и отображения рабочего стола: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на удаленном устройстве команд или командных файлов. Результаты выполнения консольных команд должны выводиться на управляющем устройстве;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питанием удаленного устройства без перехвата упр</w:t>
            </w:r>
            <w:r>
              <w:rPr>
                <w:rFonts w:ascii="Times New Roman" w:hAnsi="Times New Roman"/>
                <w:sz w:val="24"/>
                <w:szCs w:val="24"/>
              </w:rPr>
              <w:t>авления и отображения рабочего стола: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перезагрузка удаленного устройства с возможностью автоматического подключения после загрузки удаленного устройства;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выключение удаленного устройства;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WakeOnLan – включение устройства, находящегося в одной сети с удален</w:t>
            </w:r>
            <w:r>
              <w:rPr>
                <w:rFonts w:ascii="Times New Roman" w:hAnsi="Times New Roman"/>
                <w:sz w:val="24"/>
                <w:szCs w:val="24"/>
              </w:rPr>
              <w:t>ным устройством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Коммуникация пользователей соединенных устройств: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текстовый чат;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аудио чат;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 чат.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Адресные книги удаленных устройств: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личной адресной книгой авторизованного пользователя (получение списка устройств, управление группами списка </w:t>
            </w:r>
            <w:r>
              <w:rPr>
                <w:rFonts w:ascii="Times New Roman" w:hAnsi="Times New Roman"/>
                <w:sz w:val="24"/>
                <w:szCs w:val="24"/>
              </w:rPr>
              <w:t>устройств, добавление устройства, изменение данных устройства, удаление устройства);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адресной книгой Организации (получение списка устройств в соответствии с правами доступа пользователя, авторизованного в приложении).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Заявки на техническое обслуж</w:t>
            </w:r>
            <w:r>
              <w:rPr>
                <w:rFonts w:ascii="Times New Roman" w:hAnsi="Times New Roman"/>
                <w:sz w:val="24"/>
                <w:szCs w:val="24"/>
              </w:rPr>
              <w:t>ивание удаленным пользователям: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создание/изменение заявки на обслуживание устройства;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информации о заявке на обслуживание устройства.</w:t>
            </w:r>
          </w:p>
          <w:p w:rsidR="00414C47" w:rsidRDefault="00AE16EA">
            <w:pPr>
              <w:pStyle w:val="affff2"/>
              <w:numPr>
                <w:ilvl w:val="1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Настройка функционирования приложения:</w:t>
            </w:r>
          </w:p>
          <w:p w:rsidR="00414C47" w:rsidRDefault="00AE16EA">
            <w:pPr>
              <w:pStyle w:val="affff2"/>
              <w:numPr>
                <w:ilvl w:val="2"/>
                <w:numId w:val="10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настройка пароля доступа к устройству (динамический пароль, сложность динамического пароля, фиксированный пароль);</w:t>
            </w:r>
          </w:p>
          <w:p w:rsidR="00414C47" w:rsidRDefault="00AE16EA">
            <w:pPr>
              <w:pStyle w:val="affff2"/>
              <w:numPr>
                <w:ilvl w:val="0"/>
                <w:numId w:val="12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Централизованное управление системой:</w:t>
            </w:r>
          </w:p>
          <w:p w:rsidR="00414C47" w:rsidRDefault="00AE16EA">
            <w:pPr>
              <w:pStyle w:val="affff2"/>
              <w:numPr>
                <w:ilvl w:val="0"/>
                <w:numId w:val="13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отправка запроса на устройства для централизованного управления;</w:t>
            </w:r>
          </w:p>
          <w:p w:rsidR="00414C47" w:rsidRDefault="00AE16EA">
            <w:pPr>
              <w:pStyle w:val="affff2"/>
              <w:numPr>
                <w:ilvl w:val="0"/>
                <w:numId w:val="13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добавление, изменение списка устройств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и групп устройств;</w:t>
            </w:r>
          </w:p>
          <w:p w:rsidR="00414C47" w:rsidRDefault="00AE16EA">
            <w:pPr>
              <w:pStyle w:val="affff2"/>
              <w:numPr>
                <w:ilvl w:val="0"/>
                <w:numId w:val="13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выбранного уровня доступа к модулям (управление рабочим столом, обмен файлами, редактор реестра, диспетчер задач, диспетчер устройств, информация о системе, командная строка, управление питанием, удалённая печать)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14C47" w:rsidRDefault="00AE16EA">
            <w:pPr>
              <w:pStyle w:val="affff2"/>
              <w:numPr>
                <w:ilvl w:val="0"/>
                <w:numId w:val="13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поиск устройств в локальной сети и удалённая установка приложений;</w:t>
            </w:r>
          </w:p>
          <w:p w:rsidR="00414C47" w:rsidRDefault="00AE16EA">
            <w:pPr>
              <w:pStyle w:val="affff2"/>
              <w:numPr>
                <w:ilvl w:val="0"/>
                <w:numId w:val="13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запрет изменения настроек безопасности;</w:t>
            </w:r>
          </w:p>
          <w:p w:rsidR="00414C47" w:rsidRDefault="00AE16EA">
            <w:pPr>
              <w:pStyle w:val="affff2"/>
              <w:numPr>
                <w:ilvl w:val="0"/>
                <w:numId w:val="13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экспорт и импорт списка устройств;</w:t>
            </w:r>
          </w:p>
          <w:p w:rsidR="00414C47" w:rsidRDefault="00AE16EA">
            <w:pPr>
              <w:pStyle w:val="affff2"/>
              <w:numPr>
                <w:ilvl w:val="0"/>
                <w:numId w:val="13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возможность удаленной активации лицензии;</w:t>
            </w:r>
          </w:p>
          <w:p w:rsidR="00414C47" w:rsidRDefault="00AE16EA">
            <w:pPr>
              <w:pStyle w:val="affff2"/>
              <w:numPr>
                <w:ilvl w:val="0"/>
                <w:numId w:val="13"/>
              </w:numPr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возможности установить разрешение доступа по дням недели и времени;</w:t>
            </w:r>
          </w:p>
          <w:p w:rsidR="00414C47" w:rsidRDefault="00AE16EA">
            <w:pPr>
              <w:pStyle w:val="affff2"/>
              <w:numPr>
                <w:ilvl w:val="0"/>
                <w:numId w:val="15"/>
              </w:numPr>
              <w:tabs>
                <w:tab w:val="left" w:pos="459"/>
              </w:tabs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инвентаризация устройств системы:</w:t>
            </w:r>
          </w:p>
          <w:p w:rsidR="00414C47" w:rsidRDefault="00AE16EA">
            <w:pPr>
              <w:pStyle w:val="affff2"/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возможность настроить сбор информации о устройстве:</w:t>
            </w:r>
          </w:p>
          <w:p w:rsidR="00414C47" w:rsidRDefault="00AE16EA">
            <w:pPr>
              <w:pStyle w:val="affff2"/>
              <w:numPr>
                <w:ilvl w:val="0"/>
                <w:numId w:val="16"/>
              </w:numPr>
              <w:tabs>
                <w:tab w:val="left" w:pos="459"/>
              </w:tabs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 оборудовании;</w:t>
            </w:r>
          </w:p>
          <w:p w:rsidR="00414C47" w:rsidRDefault="00AE16EA">
            <w:pPr>
              <w:pStyle w:val="affff2"/>
              <w:numPr>
                <w:ilvl w:val="0"/>
                <w:numId w:val="16"/>
              </w:numPr>
              <w:tabs>
                <w:tab w:val="left" w:pos="459"/>
              </w:tabs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установленное ПО;</w:t>
            </w:r>
          </w:p>
          <w:p w:rsidR="00414C47" w:rsidRDefault="00AE16EA">
            <w:pPr>
              <w:pStyle w:val="affff2"/>
              <w:numPr>
                <w:ilvl w:val="0"/>
                <w:numId w:val="16"/>
              </w:numPr>
              <w:tabs>
                <w:tab w:val="left" w:pos="459"/>
              </w:tabs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антивирусное ПО / брандмауэр;</w:t>
            </w:r>
          </w:p>
          <w:p w:rsidR="00414C47" w:rsidRDefault="00AE16EA">
            <w:pPr>
              <w:pStyle w:val="affff2"/>
              <w:numPr>
                <w:ilvl w:val="0"/>
                <w:numId w:val="16"/>
              </w:numPr>
              <w:tabs>
                <w:tab w:val="left" w:pos="459"/>
              </w:tabs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кодеки;</w:t>
            </w:r>
          </w:p>
          <w:p w:rsidR="00414C47" w:rsidRDefault="00AE16EA">
            <w:pPr>
              <w:pStyle w:val="affff2"/>
              <w:numPr>
                <w:ilvl w:val="0"/>
                <w:numId w:val="16"/>
              </w:numPr>
              <w:tabs>
                <w:tab w:val="left" w:pos="459"/>
              </w:tabs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содержимое автозапуска;</w:t>
            </w:r>
          </w:p>
          <w:p w:rsidR="00414C47" w:rsidRDefault="00AE16EA">
            <w:pPr>
              <w:pStyle w:val="affff2"/>
              <w:numPr>
                <w:ilvl w:val="0"/>
                <w:numId w:val="16"/>
              </w:numPr>
              <w:tabs>
                <w:tab w:val="left" w:pos="459"/>
              </w:tabs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переменные среды;</w:t>
            </w:r>
          </w:p>
          <w:p w:rsidR="00414C47" w:rsidRDefault="00AE16EA">
            <w:pPr>
              <w:pStyle w:val="affff2"/>
              <w:numPr>
                <w:ilvl w:val="0"/>
                <w:numId w:val="16"/>
              </w:numPr>
              <w:tabs>
                <w:tab w:val="left" w:pos="459"/>
              </w:tabs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папки с общим доступом;</w:t>
            </w:r>
          </w:p>
          <w:p w:rsidR="00414C47" w:rsidRDefault="00AE16EA">
            <w:pPr>
              <w:pStyle w:val="affff2"/>
              <w:numPr>
                <w:ilvl w:val="0"/>
                <w:numId w:val="16"/>
              </w:numPr>
              <w:tabs>
                <w:tab w:val="left" w:pos="459"/>
              </w:tabs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службы;</w:t>
            </w:r>
          </w:p>
          <w:p w:rsidR="00414C47" w:rsidRDefault="00AE16EA">
            <w:pPr>
              <w:pStyle w:val="affff2"/>
              <w:numPr>
                <w:ilvl w:val="0"/>
                <w:numId w:val="16"/>
              </w:numPr>
              <w:tabs>
                <w:tab w:val="left" w:pos="459"/>
              </w:tabs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драйверы;</w:t>
            </w:r>
          </w:p>
          <w:p w:rsidR="00414C47" w:rsidRDefault="00AE16EA">
            <w:pPr>
              <w:pStyle w:val="affff2"/>
              <w:numPr>
                <w:ilvl w:val="0"/>
                <w:numId w:val="16"/>
              </w:numPr>
              <w:tabs>
                <w:tab w:val="left" w:pos="459"/>
              </w:tabs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пользователи ОС;</w:t>
            </w:r>
          </w:p>
          <w:p w:rsidR="00414C47" w:rsidRDefault="00AE16EA">
            <w:pPr>
              <w:pStyle w:val="affff2"/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запуск сбора инвентаризации вручную или автоматически с выбранной периодичностью;</w:t>
            </w:r>
          </w:p>
          <w:p w:rsidR="00414C47" w:rsidRDefault="00AE16EA">
            <w:pPr>
              <w:pStyle w:val="affff2"/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21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собранной инвентаризацией информации: в виде таблицы, по сеансам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сбора, изменения между сеансами сбора;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47" w:rsidRDefault="00AE1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14C47" w:rsidRDefault="00414C4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14C47" w:rsidRDefault="00414C4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4962"/>
        <w:gridCol w:w="4961"/>
      </w:tblGrid>
      <w:tr w:rsidR="00414C47">
        <w:trPr>
          <w:jc w:val="center"/>
        </w:trPr>
        <w:tc>
          <w:tcPr>
            <w:tcW w:w="4962" w:type="dxa"/>
          </w:tcPr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5" w:name="undefined"/>
            <w:r>
              <w:rPr>
                <w:rFonts w:ascii="Times New Roman" w:hAnsi="Times New Roman"/>
                <w:b/>
                <w:sz w:val="24"/>
                <w:szCs w:val="24"/>
              </w:rPr>
              <w:t>Лицензиат:</w:t>
            </w:r>
          </w:p>
          <w:p w:rsidR="00414C47" w:rsidRDefault="00414C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414C47" w:rsidRDefault="00AE16EA">
            <w:pPr>
              <w:widowControl w:val="0"/>
              <w:spacing w:after="0" w:line="240" w:lineRule="auto"/>
              <w:ind w:firstLine="3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Сублицензиат:</w:t>
            </w: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АО «Россети Сибирь Тываэнерго»</w:t>
            </w:r>
          </w:p>
        </w:tc>
      </w:tr>
      <w:tr w:rsidR="00414C47">
        <w:trPr>
          <w:trHeight w:val="1499"/>
          <w:jc w:val="center"/>
        </w:trPr>
        <w:tc>
          <w:tcPr>
            <w:tcW w:w="4962" w:type="dxa"/>
          </w:tcPr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/_______________/</w:t>
            </w: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961" w:type="dxa"/>
          </w:tcPr>
          <w:p w:rsidR="00414C47" w:rsidRDefault="00414C47">
            <w:pPr>
              <w:pStyle w:val="affff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AE16EA">
            <w:pPr>
              <w:pStyle w:val="aff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Управляющий директор - первый</w:t>
            </w:r>
          </w:p>
          <w:p w:rsidR="00414C47" w:rsidRDefault="00AE16EA">
            <w:pPr>
              <w:pStyle w:val="aff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</w:t>
            </w: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/А.В. Лукин/</w:t>
            </w: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</w:t>
            </w:r>
            <w:bookmarkEnd w:id="15"/>
          </w:p>
        </w:tc>
      </w:tr>
    </w:tbl>
    <w:p w:rsidR="00414C47" w:rsidRDefault="00414C4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14C47" w:rsidRDefault="00414C47">
      <w:pPr>
        <w:spacing w:line="240" w:lineRule="auto"/>
        <w:rPr>
          <w:rFonts w:ascii="Times New Roman" w:hAnsi="Times New Roman"/>
          <w:bCs/>
          <w:sz w:val="24"/>
          <w:szCs w:val="24"/>
        </w:rPr>
      </w:pPr>
    </w:p>
    <w:p w:rsidR="00414C47" w:rsidRDefault="00414C47">
      <w:pPr>
        <w:spacing w:line="240" w:lineRule="auto"/>
        <w:rPr>
          <w:rFonts w:ascii="Times New Roman" w:hAnsi="Times New Roman"/>
          <w:bCs/>
          <w:sz w:val="24"/>
          <w:szCs w:val="24"/>
        </w:rPr>
      </w:pPr>
    </w:p>
    <w:p w:rsidR="00414C47" w:rsidRDefault="00414C47">
      <w:pPr>
        <w:spacing w:line="240" w:lineRule="auto"/>
        <w:rPr>
          <w:rFonts w:ascii="Times New Roman" w:hAnsi="Times New Roman"/>
          <w:bCs/>
          <w:sz w:val="24"/>
          <w:szCs w:val="24"/>
        </w:rPr>
      </w:pPr>
    </w:p>
    <w:p w:rsidR="00414C47" w:rsidRDefault="00414C47">
      <w:pPr>
        <w:spacing w:line="240" w:lineRule="auto"/>
        <w:rPr>
          <w:rFonts w:ascii="Times New Roman" w:hAnsi="Times New Roman"/>
          <w:bCs/>
          <w:sz w:val="24"/>
          <w:szCs w:val="24"/>
        </w:rPr>
      </w:pPr>
    </w:p>
    <w:p w:rsidR="00414C47" w:rsidRDefault="00414C47">
      <w:pPr>
        <w:spacing w:line="240" w:lineRule="auto"/>
        <w:rPr>
          <w:rFonts w:ascii="Times New Roman" w:hAnsi="Times New Roman"/>
          <w:bCs/>
          <w:sz w:val="24"/>
          <w:szCs w:val="24"/>
        </w:rPr>
      </w:pPr>
    </w:p>
    <w:p w:rsidR="00414C47" w:rsidRDefault="00414C47">
      <w:pPr>
        <w:spacing w:line="240" w:lineRule="auto"/>
        <w:rPr>
          <w:rFonts w:ascii="Times New Roman" w:hAnsi="Times New Roman"/>
          <w:bCs/>
          <w:sz w:val="24"/>
          <w:szCs w:val="24"/>
        </w:rPr>
      </w:pPr>
    </w:p>
    <w:p w:rsidR="00414C47" w:rsidRDefault="00414C47">
      <w:pPr>
        <w:spacing w:line="240" w:lineRule="auto"/>
        <w:rPr>
          <w:rFonts w:ascii="Times New Roman" w:hAnsi="Times New Roman"/>
          <w:bCs/>
          <w:sz w:val="24"/>
          <w:szCs w:val="24"/>
        </w:rPr>
        <w:sectPr w:rsidR="00414C47">
          <w:footerReference w:type="default" r:id="rId12"/>
          <w:pgSz w:w="11906" w:h="16838"/>
          <w:pgMar w:top="1135" w:right="566" w:bottom="1134" w:left="851" w:header="0" w:footer="0" w:gutter="0"/>
          <w:cols w:space="720"/>
          <w:docGrid w:linePitch="360"/>
        </w:sectPr>
      </w:pPr>
    </w:p>
    <w:p w:rsidR="00414C47" w:rsidRDefault="00AE16EA">
      <w:pPr>
        <w:tabs>
          <w:tab w:val="left" w:pos="1134"/>
        </w:tabs>
        <w:spacing w:after="0" w:line="240" w:lineRule="auto"/>
        <w:ind w:left="694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</w:t>
      </w:r>
    </w:p>
    <w:p w:rsidR="00414C47" w:rsidRDefault="00AE16EA">
      <w:pPr>
        <w:tabs>
          <w:tab w:val="left" w:pos="1134"/>
        </w:tabs>
        <w:spacing w:after="0" w:line="240" w:lineRule="auto"/>
        <w:ind w:left="694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Сублицензионному договору</w:t>
      </w:r>
    </w:p>
    <w:p w:rsidR="00414C47" w:rsidRDefault="00AE16EA">
      <w:pPr>
        <w:tabs>
          <w:tab w:val="left" w:pos="1134"/>
        </w:tabs>
        <w:spacing w:after="0" w:line="240" w:lineRule="auto"/>
        <w:ind w:left="694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__________20__г.</w:t>
      </w:r>
    </w:p>
    <w:p w:rsidR="00414C47" w:rsidRDefault="00AE16EA">
      <w:pPr>
        <w:tabs>
          <w:tab w:val="left" w:pos="1134"/>
        </w:tabs>
        <w:spacing w:after="0" w:line="240" w:lineRule="auto"/>
        <w:ind w:left="694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№ ______________ </w:t>
      </w:r>
    </w:p>
    <w:p w:rsidR="00414C47" w:rsidRDefault="00414C47">
      <w:pPr>
        <w:keepNext/>
        <w:keepLines/>
        <w:tabs>
          <w:tab w:val="center" w:pos="4748"/>
        </w:tabs>
        <w:spacing w:after="0" w:line="240" w:lineRule="auto"/>
        <w:jc w:val="right"/>
        <w:outlineLvl w:val="0"/>
        <w:rPr>
          <w:rFonts w:ascii="Times New Roman" w:eastAsia="Times" w:hAnsi="Times New Roman"/>
          <w:b/>
          <w:color w:val="000000"/>
          <w:sz w:val="24"/>
          <w:szCs w:val="24"/>
        </w:rPr>
      </w:pPr>
      <w:bookmarkStart w:id="16" w:name="_Toc148541683"/>
      <w:bookmarkEnd w:id="16"/>
    </w:p>
    <w:p w:rsidR="00414C47" w:rsidRDefault="00414C47">
      <w:pPr>
        <w:spacing w:after="0" w:line="240" w:lineRule="auto"/>
        <w:ind w:firstLine="566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414C47" w:rsidRDefault="00AE16E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Спецификация</w:t>
      </w:r>
    </w:p>
    <w:p w:rsidR="00414C47" w:rsidRDefault="00414C4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49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1"/>
        <w:gridCol w:w="1756"/>
        <w:gridCol w:w="1325"/>
        <w:gridCol w:w="1174"/>
        <w:gridCol w:w="1046"/>
        <w:gridCol w:w="1578"/>
        <w:gridCol w:w="1523"/>
        <w:gridCol w:w="1476"/>
      </w:tblGrid>
      <w:tr w:rsidR="00414C47">
        <w:trPr>
          <w:trHeight w:val="1038"/>
        </w:trPr>
        <w:tc>
          <w:tcPr>
            <w:tcW w:w="571" w:type="dxa"/>
            <w:shd w:val="clear" w:color="auto" w:fill="D9D9D9"/>
            <w:vAlign w:val="center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56" w:type="dxa"/>
            <w:shd w:val="clear" w:color="auto" w:fill="D9D9D9"/>
            <w:vAlign w:val="center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Название продукта</w:t>
            </w:r>
          </w:p>
        </w:tc>
        <w:tc>
          <w:tcPr>
            <w:tcW w:w="1325" w:type="dxa"/>
            <w:shd w:val="clear" w:color="auto" w:fill="D9D9D9"/>
            <w:vAlign w:val="center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лицензия/ СТП</w:t>
            </w:r>
          </w:p>
        </w:tc>
        <w:tc>
          <w:tcPr>
            <w:tcW w:w="1174" w:type="dxa"/>
            <w:shd w:val="clear" w:color="auto" w:fill="D9D9D9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046" w:type="dxa"/>
            <w:shd w:val="clear" w:color="auto" w:fill="D9D9D9"/>
            <w:vAlign w:val="center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Количество </w:t>
            </w:r>
          </w:p>
        </w:tc>
        <w:tc>
          <w:tcPr>
            <w:tcW w:w="1578" w:type="dxa"/>
            <w:shd w:val="clear" w:color="auto" w:fill="D9D9D9"/>
            <w:vAlign w:val="center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Срок действия</w:t>
            </w:r>
          </w:p>
        </w:tc>
        <w:tc>
          <w:tcPr>
            <w:tcW w:w="1523" w:type="dxa"/>
            <w:shd w:val="clear" w:color="auto" w:fill="D9D9D9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Цена за ед. руб</w:t>
            </w: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D9D9D9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Стоимость, руб. с НДС/Без НДС</w:t>
            </w:r>
          </w:p>
        </w:tc>
      </w:tr>
      <w:tr w:rsidR="00414C47">
        <w:trPr>
          <w:trHeight w:val="1069"/>
        </w:trPr>
        <w:tc>
          <w:tcPr>
            <w:tcW w:w="571" w:type="dxa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</w:tcPr>
          <w:p w:rsidR="00414C47" w:rsidRDefault="00AE16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Система удаленного мониторинга и управления</w:t>
            </w:r>
          </w:p>
        </w:tc>
        <w:tc>
          <w:tcPr>
            <w:tcW w:w="1325" w:type="dxa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Лицензия</w:t>
            </w:r>
          </w:p>
        </w:tc>
        <w:tc>
          <w:tcPr>
            <w:tcW w:w="1174" w:type="dxa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46" w:type="dxa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8" w:type="dxa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срок действия исключительных прав правообладателя</w:t>
            </w:r>
          </w:p>
        </w:tc>
        <w:tc>
          <w:tcPr>
            <w:tcW w:w="1523" w:type="dxa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478000,00</w:t>
            </w:r>
          </w:p>
        </w:tc>
        <w:tc>
          <w:tcPr>
            <w:tcW w:w="1476" w:type="dxa"/>
          </w:tcPr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478000,00</w:t>
            </w:r>
          </w:p>
        </w:tc>
      </w:tr>
    </w:tbl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4962"/>
        <w:gridCol w:w="4961"/>
      </w:tblGrid>
      <w:tr w:rsidR="00414C47">
        <w:trPr>
          <w:jc w:val="center"/>
        </w:trPr>
        <w:tc>
          <w:tcPr>
            <w:tcW w:w="4962" w:type="dxa"/>
          </w:tcPr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Лицензиат:</w:t>
            </w:r>
          </w:p>
          <w:p w:rsidR="00414C47" w:rsidRDefault="00414C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414C47" w:rsidRDefault="00AE16EA">
            <w:pPr>
              <w:widowControl w:val="0"/>
              <w:spacing w:after="0" w:line="240" w:lineRule="auto"/>
              <w:ind w:firstLine="3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Сублицензиат:</w:t>
            </w: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АО «Россети Сибирь Тываэнерго»</w:t>
            </w:r>
          </w:p>
        </w:tc>
      </w:tr>
      <w:tr w:rsidR="00414C47">
        <w:trPr>
          <w:trHeight w:val="1499"/>
          <w:jc w:val="center"/>
        </w:trPr>
        <w:tc>
          <w:tcPr>
            <w:tcW w:w="4962" w:type="dxa"/>
          </w:tcPr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/_______________/</w:t>
            </w: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961" w:type="dxa"/>
          </w:tcPr>
          <w:p w:rsidR="00414C47" w:rsidRDefault="00414C47">
            <w:pPr>
              <w:pStyle w:val="aff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AE16EA">
            <w:pPr>
              <w:pStyle w:val="aff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Управляющий директор - первый</w:t>
            </w:r>
          </w:p>
          <w:p w:rsidR="00414C47" w:rsidRDefault="00AE16EA">
            <w:pPr>
              <w:pStyle w:val="aff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</w:t>
            </w: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/А.В. Лукин/</w:t>
            </w: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tabs>
          <w:tab w:val="left" w:pos="1134"/>
        </w:tabs>
        <w:spacing w:line="240" w:lineRule="auto"/>
        <w:ind w:left="5670"/>
        <w:rPr>
          <w:rFonts w:ascii="Times New Roman" w:hAnsi="Times New Roman"/>
          <w:sz w:val="24"/>
          <w:szCs w:val="24"/>
        </w:rPr>
        <w:sectPr w:rsidR="00414C47">
          <w:footerReference w:type="default" r:id="rId13"/>
          <w:pgSz w:w="11906" w:h="16838"/>
          <w:pgMar w:top="851" w:right="566" w:bottom="720" w:left="993" w:header="0" w:footer="0" w:gutter="0"/>
          <w:cols w:space="720"/>
          <w:docGrid w:linePitch="360"/>
        </w:sectPr>
      </w:pPr>
    </w:p>
    <w:p w:rsidR="00414C47" w:rsidRDefault="00AE16EA">
      <w:pPr>
        <w:tabs>
          <w:tab w:val="left" w:pos="1134"/>
        </w:tabs>
        <w:spacing w:after="0" w:line="240" w:lineRule="auto"/>
        <w:ind w:left="121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3</w:t>
      </w:r>
    </w:p>
    <w:p w:rsidR="00414C47" w:rsidRDefault="00AE16EA">
      <w:pPr>
        <w:tabs>
          <w:tab w:val="left" w:pos="1134"/>
        </w:tabs>
        <w:spacing w:after="0" w:line="240" w:lineRule="auto"/>
        <w:ind w:left="121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Сублицензионному договору</w:t>
      </w:r>
    </w:p>
    <w:p w:rsidR="00414C47" w:rsidRDefault="00AE16EA">
      <w:pPr>
        <w:tabs>
          <w:tab w:val="left" w:pos="1134"/>
        </w:tabs>
        <w:spacing w:after="0" w:line="240" w:lineRule="auto"/>
        <w:ind w:left="121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__________20__г.</w:t>
      </w:r>
    </w:p>
    <w:p w:rsidR="00414C47" w:rsidRDefault="00AE16EA">
      <w:pPr>
        <w:tabs>
          <w:tab w:val="left" w:pos="1134"/>
        </w:tabs>
        <w:spacing w:after="0" w:line="240" w:lineRule="auto"/>
        <w:ind w:left="121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№ ______________ </w:t>
      </w:r>
    </w:p>
    <w:p w:rsidR="00414C47" w:rsidRDefault="00414C47">
      <w:pPr>
        <w:ind w:right="-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14C47" w:rsidRDefault="00AE16EA">
      <w:pPr>
        <w:spacing w:line="240" w:lineRule="auto"/>
        <w:ind w:right="-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ПРЕДОСТАВЛЕНИЯ ИНФОРМАЦИИ</w:t>
      </w:r>
    </w:p>
    <w:p w:rsidR="00414C47" w:rsidRDefault="00AE16EA">
      <w:pPr>
        <w:spacing w:line="240" w:lineRule="auto"/>
        <w:ind w:right="-6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 о собственниках контрагента (включая конечных бенефициаров)</w:t>
      </w:r>
    </w:p>
    <w:p w:rsidR="00414C47" w:rsidRDefault="00AE16EA">
      <w:pPr>
        <w:spacing w:line="240" w:lineRule="auto"/>
        <w:ind w:right="-6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Наименование и адрес контрагента: 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_________________________</w:t>
      </w:r>
    </w:p>
    <w:p w:rsidR="00414C47" w:rsidRDefault="00AE16EA">
      <w:pPr>
        <w:spacing w:line="240" w:lineRule="auto"/>
        <w:ind w:right="-6"/>
        <w:contextualSpacing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______________________________                               ____________________________</w:t>
      </w:r>
    </w:p>
    <w:p w:rsidR="00414C47" w:rsidRDefault="00AE16EA">
      <w:pPr>
        <w:spacing w:line="240" w:lineRule="auto"/>
        <w:ind w:right="-6"/>
        <w:contextualSpacing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(Подпись уполномоченного представителя)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(ФИО и должность подписавшего)</w:t>
      </w:r>
    </w:p>
    <w:tbl>
      <w:tblPr>
        <w:tblW w:w="15555" w:type="dxa"/>
        <w:tblLook w:val="04A0" w:firstRow="1" w:lastRow="0" w:firstColumn="1" w:lastColumn="0" w:noHBand="0" w:noVBand="1"/>
      </w:tblPr>
      <w:tblGrid>
        <w:gridCol w:w="401"/>
        <w:gridCol w:w="735"/>
        <w:gridCol w:w="845"/>
        <w:gridCol w:w="282"/>
        <w:gridCol w:w="1276"/>
        <w:gridCol w:w="198"/>
        <w:gridCol w:w="1548"/>
        <w:gridCol w:w="561"/>
        <w:gridCol w:w="284"/>
        <w:gridCol w:w="3085"/>
        <w:gridCol w:w="141"/>
        <w:gridCol w:w="673"/>
        <w:gridCol w:w="1298"/>
        <w:gridCol w:w="1134"/>
        <w:gridCol w:w="701"/>
        <w:gridCol w:w="2393"/>
      </w:tblGrid>
      <w:tr w:rsidR="00414C47">
        <w:trPr>
          <w:gridAfter w:val="4"/>
          <w:wAfter w:w="5526" w:type="dxa"/>
        </w:trPr>
        <w:tc>
          <w:tcPr>
            <w:tcW w:w="5211" w:type="dxa"/>
            <w:gridSpan w:val="7"/>
          </w:tcPr>
          <w:p w:rsidR="00414C47" w:rsidRDefault="00414C47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  <w:gridSpan w:val="5"/>
          </w:tcPr>
          <w:p w:rsidR="00414C47" w:rsidRDefault="00414C47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4C47">
        <w:trPr>
          <w:trHeight w:val="147"/>
        </w:trPr>
        <w:tc>
          <w:tcPr>
            <w:tcW w:w="1555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Данные о контрагенте</w:t>
            </w:r>
          </w:p>
        </w:tc>
      </w:tr>
      <w:tr w:rsidR="00414C47">
        <w:trPr>
          <w:trHeight w:val="793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ИНН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ОГРН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краткое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ОКВЭД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Ф.И.О. руководителя</w:t>
            </w: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Серия, номер документа, удостоверяющего личность руководителя</w:t>
            </w:r>
          </w:p>
        </w:tc>
      </w:tr>
      <w:tr w:rsidR="00414C47">
        <w:trPr>
          <w:trHeight w:val="207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414C47">
        <w:trPr>
          <w:trHeight w:val="2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414C47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414C47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414C47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414C47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414C47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414C47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414C47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14C47">
        <w:trPr>
          <w:trHeight w:val="125"/>
        </w:trPr>
        <w:tc>
          <w:tcPr>
            <w:tcW w:w="1555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Данные о собственниках</w:t>
            </w:r>
          </w:p>
        </w:tc>
      </w:tr>
      <w:tr w:rsidR="00414C47">
        <w:trPr>
          <w:trHeight w:val="1143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/ Ф.И.О.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Серия, номер документа, удостоверяющего личность (для физич. лица) 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Руководитель / участник /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акционер /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бенефициар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414C47">
        <w:trPr>
          <w:trHeight w:val="169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</w:tr>
      <w:tr w:rsidR="00414C47">
        <w:trPr>
          <w:trHeight w:hRule="exact" w:val="4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C47" w:rsidRDefault="00AE16EA">
            <w:pPr>
              <w:spacing w:line="240" w:lineRule="auto"/>
              <w:ind w:right="-6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</w:tr>
    </w:tbl>
    <w:p w:rsidR="00414C47" w:rsidRDefault="00414C47">
      <w:pPr>
        <w:tabs>
          <w:tab w:val="left" w:pos="1134"/>
        </w:tabs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14C47" w:rsidRDefault="00AE16EA">
      <w:pPr>
        <w:tabs>
          <w:tab w:val="left" w:pos="1134"/>
        </w:tabs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ФОРМА СОГЛАСОВАНА:</w:t>
      </w:r>
    </w:p>
    <w:tbl>
      <w:tblPr>
        <w:tblpPr w:leftFromText="180" w:rightFromText="180" w:vertAnchor="text" w:horzAnchor="margin" w:tblpXSpec="right" w:tblpY="59"/>
        <w:tblW w:w="10887" w:type="dxa"/>
        <w:tblLook w:val="04A0" w:firstRow="1" w:lastRow="0" w:firstColumn="1" w:lastColumn="0" w:noHBand="0" w:noVBand="1"/>
      </w:tblPr>
      <w:tblGrid>
        <w:gridCol w:w="5444"/>
        <w:gridCol w:w="5443"/>
      </w:tblGrid>
      <w:tr w:rsidR="00414C47">
        <w:trPr>
          <w:trHeight w:val="547"/>
        </w:trPr>
        <w:tc>
          <w:tcPr>
            <w:tcW w:w="5444" w:type="dxa"/>
          </w:tcPr>
          <w:p w:rsidR="00414C47" w:rsidRDefault="00AE16EA">
            <w:pPr>
              <w:widowControl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Лицензиат:</w:t>
            </w:r>
          </w:p>
          <w:p w:rsidR="00414C47" w:rsidRDefault="00414C47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43" w:type="dxa"/>
          </w:tcPr>
          <w:p w:rsidR="00414C47" w:rsidRDefault="00AE16EA">
            <w:pPr>
              <w:widowControl w:val="0"/>
              <w:spacing w:line="240" w:lineRule="auto"/>
              <w:ind w:firstLine="3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Сублицензиат:</w:t>
            </w:r>
          </w:p>
          <w:p w:rsidR="00414C47" w:rsidRDefault="00AE16EA">
            <w:pPr>
              <w:widowControl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АО «Россети Сибирь Тываэнерго»</w:t>
            </w:r>
          </w:p>
        </w:tc>
      </w:tr>
      <w:tr w:rsidR="00414C47">
        <w:trPr>
          <w:trHeight w:val="1489"/>
        </w:trPr>
        <w:tc>
          <w:tcPr>
            <w:tcW w:w="5444" w:type="dxa"/>
          </w:tcPr>
          <w:p w:rsidR="00414C47" w:rsidRDefault="00414C47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AE16EA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/_______________/</w:t>
            </w:r>
          </w:p>
          <w:p w:rsidR="00414C47" w:rsidRDefault="00AE16EA">
            <w:pPr>
              <w:widowControl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5443" w:type="dxa"/>
          </w:tcPr>
          <w:p w:rsidR="00414C47" w:rsidRDefault="00AE16EA">
            <w:pPr>
              <w:pStyle w:val="aff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Управляющий директор - первый</w:t>
            </w:r>
          </w:p>
          <w:p w:rsidR="00414C47" w:rsidRDefault="00AE16EA">
            <w:pPr>
              <w:pStyle w:val="aff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</w:t>
            </w:r>
          </w:p>
          <w:p w:rsidR="00414C47" w:rsidRDefault="00AE16EA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/А.В. Лукин/</w:t>
            </w:r>
          </w:p>
          <w:p w:rsidR="00414C47" w:rsidRDefault="00AE16EA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14C47" w:rsidRDefault="00414C47">
      <w:pPr>
        <w:tabs>
          <w:tab w:val="left" w:pos="1134"/>
        </w:tabs>
        <w:jc w:val="center"/>
        <w:rPr>
          <w:rFonts w:ascii="Times New Roman" w:hAnsi="Times New Roman"/>
          <w:bCs/>
          <w:sz w:val="24"/>
          <w:szCs w:val="24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  <w:sectPr w:rsidR="00414C47">
          <w:pgSz w:w="16838" w:h="11906" w:orient="landscape"/>
          <w:pgMar w:top="992" w:right="567" w:bottom="426" w:left="720" w:header="0" w:footer="0" w:gutter="0"/>
          <w:cols w:space="720"/>
          <w:docGrid w:linePitch="360"/>
        </w:sect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AE16EA">
      <w:pPr>
        <w:tabs>
          <w:tab w:val="left" w:pos="1134"/>
        </w:tabs>
        <w:spacing w:after="0" w:line="240" w:lineRule="auto"/>
        <w:ind w:left="666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4</w:t>
      </w:r>
    </w:p>
    <w:p w:rsidR="00414C47" w:rsidRDefault="00AE16EA">
      <w:pPr>
        <w:tabs>
          <w:tab w:val="left" w:pos="1134"/>
        </w:tabs>
        <w:spacing w:after="0" w:line="240" w:lineRule="auto"/>
        <w:ind w:left="666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Сублицензионному договору</w:t>
      </w:r>
    </w:p>
    <w:p w:rsidR="00414C47" w:rsidRDefault="00AE16EA">
      <w:pPr>
        <w:tabs>
          <w:tab w:val="left" w:pos="1134"/>
        </w:tabs>
        <w:spacing w:after="0" w:line="240" w:lineRule="auto"/>
        <w:ind w:left="666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__________20__г.</w:t>
      </w:r>
    </w:p>
    <w:p w:rsidR="00414C47" w:rsidRDefault="00AE16EA">
      <w:pPr>
        <w:tabs>
          <w:tab w:val="left" w:pos="1134"/>
        </w:tabs>
        <w:spacing w:after="0" w:line="240" w:lineRule="auto"/>
        <w:ind w:left="666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№ ______________ </w:t>
      </w:r>
    </w:p>
    <w:p w:rsidR="00414C47" w:rsidRDefault="00AE16EA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414C47" w:rsidRDefault="00AE16E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C47" w:rsidRDefault="00AE16EA">
      <w:pPr>
        <w:pStyle w:val="2"/>
        <w:keepNext w:val="0"/>
        <w:widowControl w:val="0"/>
        <w:numPr>
          <w:ilvl w:val="1"/>
          <w:numId w:val="8"/>
        </w:numPr>
        <w:tabs>
          <w:tab w:val="clear" w:pos="851"/>
          <w:tab w:val="left" w:pos="0"/>
        </w:tabs>
        <w:spacing w:before="0" w:after="0"/>
        <w:jc w:val="center"/>
        <w:rPr>
          <w:szCs w:val="24"/>
        </w:rPr>
      </w:pPr>
      <w:r>
        <w:rPr>
          <w:szCs w:val="24"/>
        </w:rPr>
        <w:t xml:space="preserve">Согласие на обработку персональных данных </w:t>
      </w:r>
    </w:p>
    <w:p w:rsidR="00414C47" w:rsidRDefault="00AE16E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 «_____» ____________ 202____ г.</w:t>
      </w:r>
    </w:p>
    <w:p w:rsidR="00414C47" w:rsidRDefault="00414C4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14C47" w:rsidRDefault="00AE16E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Настоящим, ________________________________________________________,</w:t>
      </w:r>
    </w:p>
    <w:p w:rsidR="00414C47" w:rsidRDefault="00AE16E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Адрес регистрации: _______________________________________________________,</w:t>
      </w:r>
    </w:p>
    <w:p w:rsidR="00414C47" w:rsidRDefault="00AE16E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Свидетельство о регистрации: ______________________________________________ ИНН__________________________</w:t>
      </w:r>
    </w:p>
    <w:p w:rsidR="00414C47" w:rsidRDefault="00AE16E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КПП__</w:t>
      </w:r>
      <w:r>
        <w:rPr>
          <w:rFonts w:ascii="Times New Roman" w:hAnsi="Times New Roman"/>
          <w:bCs/>
          <w:sz w:val="24"/>
          <w:szCs w:val="24"/>
        </w:rPr>
        <w:t>________________________</w:t>
      </w:r>
    </w:p>
    <w:p w:rsidR="00414C47" w:rsidRDefault="00AE16E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ОГРН_________________________,</w:t>
      </w:r>
    </w:p>
    <w:p w:rsidR="00414C47" w:rsidRDefault="00AE16E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лице ___________________________________________________________________</w:t>
      </w:r>
    </w:p>
    <w:p w:rsidR="00414C47" w:rsidRDefault="00AE16E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>(указывается Ф.И.О., адрес, номер основного документа, удостоверяющего его личность,</w:t>
      </w:r>
    </w:p>
    <w:p w:rsidR="00414C47" w:rsidRDefault="00AE16E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____________________________________________________________________________,</w:t>
      </w:r>
    </w:p>
    <w:p w:rsidR="00414C47" w:rsidRDefault="00AE16E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сведения о дате выдачи указанного документа и выдавшем его органе)*</w:t>
      </w:r>
    </w:p>
    <w:p w:rsidR="00414C47" w:rsidRDefault="00AE16E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действующего на основании _____________________________, дает свое согласие АО «Россети Сибирь Тываэнерго», за</w:t>
      </w:r>
      <w:r>
        <w:rPr>
          <w:rFonts w:ascii="Times New Roman" w:hAnsi="Times New Roman"/>
          <w:bCs/>
          <w:sz w:val="24"/>
          <w:szCs w:val="24"/>
        </w:rPr>
        <w:t>регистрированному по адресу: г. Кызыл, ул. Рабочая, д. 4, Обществу под управлением ПАО «Россети Сибирь»,** и Публичному акционерному обществу  «Российские сети», зарегистрированному по адресу: г. Москва, ул. Беловежская, 4, в отношении следующего перечня п</w:t>
      </w:r>
      <w:r>
        <w:rPr>
          <w:rFonts w:ascii="Times New Roman" w:hAnsi="Times New Roman"/>
          <w:bCs/>
          <w:sz w:val="24"/>
          <w:szCs w:val="24"/>
        </w:rPr>
        <w:t xml:space="preserve">ерсональных данных руководителей и собственников (участников, учредителей, акционеров), </w:t>
      </w:r>
    </w:p>
    <w:p w:rsidR="00414C47" w:rsidRDefault="00AE16E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том числе конечных бенефициаров, контрагента/ планируемых к привлечению субконтрагентов: фамилия имя отчество, серия и номер документа, удостоверяющего личность, све</w:t>
      </w:r>
      <w:r>
        <w:rPr>
          <w:rFonts w:ascii="Times New Roman" w:hAnsi="Times New Roman"/>
          <w:bCs/>
          <w:sz w:val="24"/>
          <w:szCs w:val="24"/>
        </w:rPr>
        <w:t xml:space="preserve">дения о дате выдачи указанного документа и выдавшем его органе, адрес регистрации, ИНН на совершение действий, предусмотренных п. 3 ст. 3 ФЗ «О персональных данных» от 27.07.2006 № 152-ФЗ, в том числе с использованием информационных систем, </w:t>
      </w:r>
    </w:p>
    <w:p w:rsidR="00414C47" w:rsidRDefault="00AE16E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 также на пре</w:t>
      </w:r>
      <w:r>
        <w:rPr>
          <w:rFonts w:ascii="Times New Roman" w:hAnsi="Times New Roman"/>
          <w:bCs/>
          <w:sz w:val="24"/>
          <w:szCs w:val="24"/>
        </w:rPr>
        <w:t>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</w:t>
      </w:r>
      <w:r>
        <w:rPr>
          <w:rFonts w:ascii="Times New Roman" w:hAnsi="Times New Roman"/>
          <w:bCs/>
          <w:sz w:val="24"/>
          <w:szCs w:val="24"/>
        </w:rPr>
        <w:t>онеров) и бенефициаров.***</w:t>
      </w:r>
    </w:p>
    <w:p w:rsidR="00414C47" w:rsidRDefault="00AE16E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 25.12.2008 № 273 - ФЗ «О противодействии коррупции», выполнение поручений</w:t>
      </w:r>
      <w:r>
        <w:rPr>
          <w:rFonts w:ascii="Times New Roman" w:hAnsi="Times New Roman"/>
          <w:bCs/>
          <w:sz w:val="24"/>
          <w:szCs w:val="24"/>
        </w:rPr>
        <w:t xml:space="preserve"> Правительства Российской Федерации </w:t>
      </w:r>
    </w:p>
    <w:p w:rsidR="00414C47" w:rsidRDefault="00AE16E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</w:t>
      </w:r>
      <w:r>
        <w:rPr>
          <w:rFonts w:ascii="Times New Roman" w:hAnsi="Times New Roman"/>
          <w:bCs/>
          <w:sz w:val="24"/>
          <w:szCs w:val="24"/>
        </w:rPr>
        <w:t xml:space="preserve">60-26-8), </w:t>
      </w:r>
    </w:p>
    <w:p w:rsidR="00414C47" w:rsidRDefault="00AE16E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 также связанных с ними иных поручений Правительства Российской Федерации </w:t>
      </w:r>
    </w:p>
    <w:p w:rsidR="00414C47" w:rsidRDefault="00AE16E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414C47" w:rsidRDefault="00AE16E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Срок, в течение ко</w:t>
      </w:r>
      <w:r>
        <w:rPr>
          <w:rFonts w:ascii="Times New Roman" w:hAnsi="Times New Roman"/>
          <w:bCs/>
          <w:sz w:val="24"/>
          <w:szCs w:val="24"/>
        </w:rPr>
        <w:t>торого действует настоящее согласие: со дня его подписания до момента фактического достижения цели обработки, либо отзыва настоящего согласия посредством письменного обращения субъекта персональных данных с требованием о прекращении обработки его персональ</w:t>
      </w:r>
      <w:r>
        <w:rPr>
          <w:rFonts w:ascii="Times New Roman" w:hAnsi="Times New Roman"/>
          <w:bCs/>
          <w:sz w:val="24"/>
          <w:szCs w:val="24"/>
        </w:rPr>
        <w:t>ных данных.</w:t>
      </w:r>
    </w:p>
    <w:p w:rsidR="00414C47" w:rsidRDefault="00414C4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14C47" w:rsidRDefault="00AE16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                                 ___________________________</w:t>
      </w:r>
    </w:p>
    <w:p w:rsidR="00414C47" w:rsidRDefault="00AE16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(Подпись субъекта персональных данных/                                     (Ф.И.О. и должность подписавшего*)</w:t>
      </w:r>
    </w:p>
    <w:p w:rsidR="00414C47" w:rsidRDefault="00AE16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уполномоченного представителя)   </w:t>
      </w:r>
    </w:p>
    <w:p w:rsidR="00414C47" w:rsidRDefault="00AE16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:rsidR="00414C47" w:rsidRDefault="00AE16E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М.П.</w:t>
      </w:r>
    </w:p>
    <w:p w:rsidR="00414C47" w:rsidRDefault="00AE16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Указывается фамилия, имя, отчество, адрес су</w:t>
      </w:r>
      <w:r>
        <w:rPr>
          <w:rFonts w:ascii="Times New Roman" w:hAnsi="Times New Roman"/>
          <w:sz w:val="24"/>
          <w:szCs w:val="24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mes New Roman" w:hAnsi="Times New Roman"/>
          <w:sz w:val="24"/>
          <w:szCs w:val="24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414C47" w:rsidRDefault="00AE16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 При заключении договоров АО «Россети Сибирь»/ Обществом под управлением ПАО «Россети Сибирь» обязаны получить согласие на обработку персональных данных контрагента/ планируемых к привлечению субконтрагентов и их руководителей, собственников (участников</w:t>
      </w:r>
      <w:r>
        <w:rPr>
          <w:rFonts w:ascii="Times New Roman" w:hAnsi="Times New Roman"/>
          <w:sz w:val="24"/>
          <w:szCs w:val="24"/>
        </w:rPr>
        <w:t>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414C47" w:rsidRDefault="00AE16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 Заполнение контрагентом согласия на обработку его данных</w:t>
      </w:r>
      <w:r>
        <w:rPr>
          <w:rFonts w:ascii="Times New Roman" w:hAnsi="Times New Roman"/>
          <w:sz w:val="24"/>
          <w:szCs w:val="24"/>
        </w:rPr>
        <w:t xml:space="preserve">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</w:t>
      </w:r>
      <w:r>
        <w:rPr>
          <w:rFonts w:ascii="Times New Roman" w:hAnsi="Times New Roman"/>
          <w:sz w:val="24"/>
          <w:szCs w:val="24"/>
        </w:rPr>
        <w:t>редителем, акционером), а также бенефициаром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</w:t>
      </w:r>
      <w:r>
        <w:rPr>
          <w:rFonts w:ascii="Times New Roman" w:hAnsi="Times New Roman"/>
          <w:sz w:val="24"/>
          <w:szCs w:val="24"/>
        </w:rPr>
        <w:t>полагает, что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</w:t>
      </w:r>
      <w:r>
        <w:rPr>
          <w:rFonts w:ascii="Times New Roman" w:hAnsi="Times New Roman"/>
          <w:sz w:val="24"/>
          <w:szCs w:val="24"/>
        </w:rPr>
        <w:t>нные органы указанных сведений.</w:t>
      </w: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C47" w:rsidRDefault="00AE16E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ФОРМА СОГЛАСОВАНА:</w:t>
      </w:r>
    </w:p>
    <w:p w:rsidR="00414C47" w:rsidRDefault="00414C4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9923" w:type="dxa"/>
        <w:tblInd w:w="675" w:type="dxa"/>
        <w:tblLook w:val="04A0" w:firstRow="1" w:lastRow="0" w:firstColumn="1" w:lastColumn="0" w:noHBand="0" w:noVBand="1"/>
      </w:tblPr>
      <w:tblGrid>
        <w:gridCol w:w="4962"/>
        <w:gridCol w:w="4961"/>
      </w:tblGrid>
      <w:tr w:rsidR="00414C47">
        <w:tc>
          <w:tcPr>
            <w:tcW w:w="4962" w:type="dxa"/>
          </w:tcPr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Лицензиат:</w:t>
            </w:r>
          </w:p>
          <w:p w:rsidR="00414C47" w:rsidRDefault="00414C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414C47" w:rsidRDefault="00AE16EA">
            <w:pPr>
              <w:widowControl w:val="0"/>
              <w:spacing w:after="0" w:line="240" w:lineRule="auto"/>
              <w:ind w:firstLine="3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Сублицензиат:</w:t>
            </w: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АО «Россети Сибирь Тываэнерго»</w:t>
            </w:r>
          </w:p>
        </w:tc>
      </w:tr>
      <w:tr w:rsidR="00414C47">
        <w:trPr>
          <w:trHeight w:val="1499"/>
        </w:trPr>
        <w:tc>
          <w:tcPr>
            <w:tcW w:w="4962" w:type="dxa"/>
          </w:tcPr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/_______________/</w:t>
            </w: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961" w:type="dxa"/>
          </w:tcPr>
          <w:p w:rsidR="00414C47" w:rsidRDefault="00414C47">
            <w:pPr>
              <w:pStyle w:val="aff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AE16EA">
            <w:pPr>
              <w:pStyle w:val="aff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Управляющий директор - первый</w:t>
            </w:r>
          </w:p>
          <w:p w:rsidR="00414C47" w:rsidRDefault="00AE16EA">
            <w:pPr>
              <w:pStyle w:val="aff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</w:t>
            </w: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/А.В. Лукин/</w:t>
            </w: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AE16EA">
      <w:pPr>
        <w:tabs>
          <w:tab w:val="left" w:pos="1134"/>
        </w:tabs>
        <w:spacing w:after="0" w:line="240" w:lineRule="auto"/>
        <w:ind w:left="66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5</w:t>
      </w:r>
    </w:p>
    <w:p w:rsidR="00414C47" w:rsidRDefault="00AE16EA">
      <w:pPr>
        <w:tabs>
          <w:tab w:val="left" w:pos="1134"/>
        </w:tabs>
        <w:spacing w:after="0" w:line="240" w:lineRule="auto"/>
        <w:ind w:left="66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Сублицензионному договору</w:t>
      </w:r>
    </w:p>
    <w:p w:rsidR="00414C47" w:rsidRDefault="00AE16EA">
      <w:pPr>
        <w:tabs>
          <w:tab w:val="left" w:pos="1134"/>
        </w:tabs>
        <w:spacing w:after="0" w:line="240" w:lineRule="auto"/>
        <w:ind w:left="66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__________20__г.</w:t>
      </w:r>
    </w:p>
    <w:p w:rsidR="00414C47" w:rsidRDefault="00AE16EA">
      <w:pPr>
        <w:spacing w:after="0" w:line="240" w:lineRule="auto"/>
        <w:ind w:left="66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№ ______________ </w:t>
      </w: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AE16E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Соглашение об электронном документообороте</w:t>
      </w:r>
    </w:p>
    <w:p w:rsidR="00414C47" w:rsidRDefault="00414C47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14C47" w:rsidRDefault="00AE16EA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right="-2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Стороны пришли к соглашению об использовании электронного документооборота при обмене (направлении и получении) по телекоммуникационным каналам связи через Оператора электронного документооборота (далее – «Оператор») следующими документами по Договорам:</w:t>
      </w:r>
    </w:p>
    <w:p w:rsidR="00414C47" w:rsidRDefault="00AE16EA">
      <w:pPr>
        <w:numPr>
          <w:ilvl w:val="0"/>
          <w:numId w:val="19"/>
        </w:numPr>
        <w:tabs>
          <w:tab w:val="left" w:pos="1134"/>
        </w:tabs>
        <w:spacing w:after="120" w:line="240" w:lineRule="auto"/>
        <w:ind w:right="-2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сч</w:t>
      </w:r>
      <w:r>
        <w:rPr>
          <w:rFonts w:ascii="Times New Roman" w:eastAsia="Calibri" w:hAnsi="Times New Roman"/>
          <w:sz w:val="24"/>
          <w:szCs w:val="24"/>
        </w:rPr>
        <w:t>етами на оплату;</w:t>
      </w:r>
    </w:p>
    <w:p w:rsidR="00414C47" w:rsidRDefault="00AE16EA">
      <w:pPr>
        <w:numPr>
          <w:ilvl w:val="0"/>
          <w:numId w:val="19"/>
        </w:numPr>
        <w:tabs>
          <w:tab w:val="left" w:pos="1134"/>
        </w:tabs>
        <w:spacing w:after="120" w:line="240" w:lineRule="auto"/>
        <w:ind w:right="-2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счетами-фактурами (в том числе корректировочными и исправленными);</w:t>
      </w:r>
    </w:p>
    <w:p w:rsidR="00414C47" w:rsidRDefault="00AE16EA">
      <w:pPr>
        <w:numPr>
          <w:ilvl w:val="0"/>
          <w:numId w:val="19"/>
        </w:numPr>
        <w:tabs>
          <w:tab w:val="left" w:pos="1134"/>
        </w:tabs>
        <w:spacing w:after="120" w:line="240" w:lineRule="auto"/>
        <w:ind w:right="-2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актами оказанных услуг (в том числе корректировочными и исправленными);</w:t>
      </w:r>
    </w:p>
    <w:p w:rsidR="00414C47" w:rsidRDefault="00AE16EA">
      <w:pPr>
        <w:numPr>
          <w:ilvl w:val="0"/>
          <w:numId w:val="19"/>
        </w:numPr>
        <w:tabs>
          <w:tab w:val="left" w:pos="1134"/>
        </w:tabs>
        <w:spacing w:after="120" w:line="240" w:lineRule="auto"/>
        <w:ind w:right="-2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отчетными и результирующими документами;</w:t>
      </w:r>
    </w:p>
    <w:p w:rsidR="00414C47" w:rsidRDefault="00AE16EA">
      <w:pPr>
        <w:numPr>
          <w:ilvl w:val="0"/>
          <w:numId w:val="19"/>
        </w:numPr>
        <w:tabs>
          <w:tab w:val="left" w:pos="1134"/>
        </w:tabs>
        <w:spacing w:after="120" w:line="240" w:lineRule="auto"/>
        <w:ind w:right="-2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универсальными передаточными документами (УПД).</w:t>
      </w:r>
    </w:p>
    <w:p w:rsidR="00414C47" w:rsidRDefault="00AE16EA">
      <w:pPr>
        <w:numPr>
          <w:ilvl w:val="0"/>
          <w:numId w:val="17"/>
        </w:numPr>
        <w:tabs>
          <w:tab w:val="left" w:pos="1134"/>
        </w:tabs>
        <w:spacing w:after="120" w:line="240" w:lineRule="auto"/>
        <w:ind w:left="0" w:right="-2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Предметом настоящего Соглашения является порядок электронного обмена и подписания документов, указанных в п. 1 настоящего Соглашения.</w:t>
      </w:r>
    </w:p>
    <w:p w:rsidR="00414C47" w:rsidRDefault="00AE16EA">
      <w:pPr>
        <w:numPr>
          <w:ilvl w:val="0"/>
          <w:numId w:val="17"/>
        </w:numPr>
        <w:tabs>
          <w:tab w:val="left" w:pos="1134"/>
        </w:tabs>
        <w:spacing w:after="120" w:line="240" w:lineRule="auto"/>
        <w:ind w:left="0" w:right="-2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Выставление и получение документов, указанных в п. 1 настоящего Соглашения, с использованием электронного документооборота</w:t>
      </w:r>
      <w:r>
        <w:rPr>
          <w:rFonts w:ascii="Times New Roman" w:eastAsia="Calibri" w:hAnsi="Times New Roman"/>
          <w:sz w:val="24"/>
          <w:szCs w:val="24"/>
        </w:rPr>
        <w:t xml:space="preserve"> осуществляется Сторонами в порядке, установленном Федеральным законом от 06.04.2011 № 63-ФЗ «Об электронной подписи» (далее – «Закон об электронной подписи»), действующим законодательством Российской Федерации, настоящим Соглашением, а также договорами об</w:t>
      </w:r>
      <w:r>
        <w:rPr>
          <w:rFonts w:ascii="Times New Roman" w:eastAsia="Calibri" w:hAnsi="Times New Roman"/>
          <w:sz w:val="24"/>
          <w:szCs w:val="24"/>
        </w:rPr>
        <w:t xml:space="preserve"> обмене электронными документами, заключенными Сторонами с Оператором.</w:t>
      </w:r>
    </w:p>
    <w:p w:rsidR="00414C47" w:rsidRDefault="00AE16EA">
      <w:pPr>
        <w:numPr>
          <w:ilvl w:val="0"/>
          <w:numId w:val="17"/>
        </w:numPr>
        <w:tabs>
          <w:tab w:val="left" w:pos="1134"/>
        </w:tabs>
        <w:spacing w:after="120" w:line="240" w:lineRule="auto"/>
        <w:ind w:left="0" w:right="-2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Оператором Исполнителя является Диадок.</w:t>
      </w:r>
    </w:p>
    <w:p w:rsidR="00414C47" w:rsidRDefault="00AE16EA">
      <w:pPr>
        <w:numPr>
          <w:ilvl w:val="0"/>
          <w:numId w:val="17"/>
        </w:numPr>
        <w:tabs>
          <w:tab w:val="left" w:pos="1134"/>
        </w:tabs>
        <w:spacing w:after="120" w:line="240" w:lineRule="auto"/>
        <w:ind w:left="0" w:right="-2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Оператором Заказчика является Диадок. </w:t>
      </w:r>
    </w:p>
    <w:p w:rsidR="00414C47" w:rsidRDefault="00AE16EA">
      <w:pPr>
        <w:numPr>
          <w:ilvl w:val="0"/>
          <w:numId w:val="17"/>
        </w:numPr>
        <w:tabs>
          <w:tab w:val="left" w:pos="1134"/>
        </w:tabs>
        <w:spacing w:after="120" w:line="240" w:lineRule="auto"/>
        <w:ind w:left="0" w:right="-2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Стороны при электронном документообороте используют квалифицированную электронную подпись – электронную подпись, проставленную с использованием средств, получивших подтверждение соответствия требованиям, установленным Законом об электронной подписи, с испо</w:t>
      </w:r>
      <w:r>
        <w:rPr>
          <w:rFonts w:ascii="Times New Roman" w:eastAsia="Calibri" w:hAnsi="Times New Roman"/>
          <w:sz w:val="24"/>
          <w:szCs w:val="24"/>
        </w:rPr>
        <w:t>льзованием квалифицированного сертификата, созданного и выданного аккредитованным удостоверяющим центром, аккредитация которого действительна на день выдачи указанного сертификата.</w:t>
      </w:r>
    </w:p>
    <w:p w:rsidR="00414C47" w:rsidRDefault="00AE16EA">
      <w:pPr>
        <w:numPr>
          <w:ilvl w:val="0"/>
          <w:numId w:val="17"/>
        </w:numPr>
        <w:tabs>
          <w:tab w:val="left" w:pos="1134"/>
        </w:tabs>
        <w:spacing w:after="120" w:line="240" w:lineRule="auto"/>
        <w:ind w:left="0" w:right="-2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Стороны признают, что электронные документы, подписанные квалифицированной </w:t>
      </w:r>
      <w:r>
        <w:rPr>
          <w:rFonts w:ascii="Times New Roman" w:eastAsia="Calibri" w:hAnsi="Times New Roman"/>
          <w:sz w:val="24"/>
          <w:szCs w:val="24"/>
        </w:rPr>
        <w:t>электронной подписью с двух сторон, равнозначны документам на бумажных носителях, подписанным собственноручной подписью каждой из Сторон. Данное условие распространяется на счета-фактуры, которые подписываются в одностороннем порядке.</w:t>
      </w:r>
    </w:p>
    <w:p w:rsidR="00414C47" w:rsidRDefault="00AE16EA">
      <w:pPr>
        <w:numPr>
          <w:ilvl w:val="0"/>
          <w:numId w:val="17"/>
        </w:numPr>
        <w:tabs>
          <w:tab w:val="left" w:pos="1134"/>
        </w:tabs>
        <w:spacing w:after="120" w:line="240" w:lineRule="auto"/>
        <w:ind w:left="0" w:right="-2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 случае если докумен</w:t>
      </w:r>
      <w:r>
        <w:rPr>
          <w:rFonts w:ascii="Times New Roman" w:eastAsia="Calibri" w:hAnsi="Times New Roman"/>
          <w:sz w:val="24"/>
          <w:szCs w:val="24"/>
        </w:rPr>
        <w:t>т в электронной форме был признан направляющей Стороной ошибочно сформированным,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</w:t>
      </w:r>
      <w:r>
        <w:rPr>
          <w:rFonts w:ascii="Times New Roman" w:eastAsia="Calibri" w:hAnsi="Times New Roman"/>
          <w:sz w:val="24"/>
          <w:szCs w:val="24"/>
        </w:rPr>
        <w:t>ричин ошибочного направления документа в электронной форме по электронной почте контактного лица по договору. Такой документ должен быть отозван (аннулирован) направляющей Стороной, в противном случае получающая Сторона имеет право отказать в подписи.</w:t>
      </w:r>
    </w:p>
    <w:p w:rsidR="00414C47" w:rsidRDefault="00AE16EA">
      <w:pPr>
        <w:numPr>
          <w:ilvl w:val="0"/>
          <w:numId w:val="17"/>
        </w:numPr>
        <w:tabs>
          <w:tab w:val="left" w:pos="1134"/>
        </w:tabs>
        <w:spacing w:after="120" w:line="240" w:lineRule="auto"/>
        <w:ind w:left="0" w:right="-2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 сл</w:t>
      </w:r>
      <w:r>
        <w:rPr>
          <w:rFonts w:ascii="Times New Roman" w:eastAsia="Calibri" w:hAnsi="Times New Roman"/>
          <w:sz w:val="24"/>
          <w:szCs w:val="24"/>
        </w:rPr>
        <w:t xml:space="preserve">учае если направляемые Стороной документы в электронной форме не могут быть приняты другой Стороной без разногласий, Стороны, при наличии у Операторов Сторон такой технической возможности, осуществляют подписание электронных документов с разногласиями. </w:t>
      </w:r>
    </w:p>
    <w:p w:rsidR="00414C47" w:rsidRDefault="00AE16EA">
      <w:pPr>
        <w:tabs>
          <w:tab w:val="left" w:pos="1134"/>
        </w:tabs>
        <w:spacing w:after="120" w:line="240" w:lineRule="auto"/>
        <w:ind w:right="-2"/>
        <w:contextualSpacing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В </w:t>
      </w:r>
      <w:r>
        <w:rPr>
          <w:rFonts w:ascii="Times New Roman" w:eastAsia="Calibri" w:hAnsi="Times New Roman"/>
          <w:sz w:val="24"/>
          <w:szCs w:val="24"/>
        </w:rPr>
        <w:t>случае если техническая возможность подписать электронный документ с разногласиями отсутствует, при получении отметки «Отказано в подписании документа», Стороны подписывают документы с разногласиями в бумажном виде.</w:t>
      </w:r>
    </w:p>
    <w:p w:rsidR="00414C47" w:rsidRDefault="00AE16EA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right="-2"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Каждая Сторона вправе приостановить элек</w:t>
      </w:r>
      <w:r>
        <w:rPr>
          <w:rFonts w:ascii="Times New Roman" w:eastAsia="Calibri" w:hAnsi="Times New Roman"/>
          <w:sz w:val="24"/>
          <w:szCs w:val="24"/>
        </w:rPr>
        <w:t>тронный документооборот в случаях:</w:t>
      </w:r>
    </w:p>
    <w:p w:rsidR="00414C47" w:rsidRDefault="00AE16EA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right="-2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обнаружения технических неисправностей своей автоматизированной системы электронного документооборота;</w:t>
      </w:r>
    </w:p>
    <w:p w:rsidR="00414C47" w:rsidRDefault="00AE16EA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right="-2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несоблюдения одной из Сторон требований к электронному документообороту </w:t>
      </w:r>
      <w:r>
        <w:rPr>
          <w:rFonts w:ascii="Times New Roman" w:eastAsia="Calibri" w:hAnsi="Times New Roman"/>
          <w:sz w:val="24"/>
          <w:szCs w:val="24"/>
        </w:rPr>
        <w:br/>
        <w:t>и обеспечению информационной безопасности, ус</w:t>
      </w:r>
      <w:r>
        <w:rPr>
          <w:rFonts w:ascii="Times New Roman" w:eastAsia="Calibri" w:hAnsi="Times New Roman"/>
          <w:sz w:val="24"/>
          <w:szCs w:val="24"/>
        </w:rPr>
        <w:t>тановленных законодательством Российской Федерации;</w:t>
      </w:r>
    </w:p>
    <w:p w:rsidR="00414C47" w:rsidRDefault="00AE16EA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right="-2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изменения банковских, статистических и иных реквизитов, имеющих существенное значение для определения юридического статуса и идентификации Сторон;</w:t>
      </w:r>
    </w:p>
    <w:p w:rsidR="00414C47" w:rsidRDefault="00AE16EA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right="-2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по инициативе одной из Сторон при соблюдении условий, уст</w:t>
      </w:r>
      <w:r>
        <w:rPr>
          <w:rFonts w:ascii="Times New Roman" w:eastAsia="Calibri" w:hAnsi="Times New Roman"/>
          <w:sz w:val="24"/>
          <w:szCs w:val="24"/>
        </w:rPr>
        <w:t>ановленных пунктом 11 настоящего Соглашения.</w:t>
      </w:r>
    </w:p>
    <w:p w:rsidR="00414C47" w:rsidRDefault="00AE16EA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right="-2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Приостановление электронного документооборота производится на основании письменного уведомления Стороной-инициатором другой Стороны не позднее 5 рабочих дней до предполагаемой даты приостановления. В уведомлении</w:t>
      </w:r>
      <w:r>
        <w:rPr>
          <w:rFonts w:ascii="Times New Roman" w:eastAsia="Calibri" w:hAnsi="Times New Roman"/>
          <w:sz w:val="24"/>
          <w:szCs w:val="24"/>
        </w:rPr>
        <w:t xml:space="preserve"> указываются причина, дата начала приостановления и срок приостановления электронного документооборота.</w:t>
      </w:r>
    </w:p>
    <w:p w:rsidR="00414C47" w:rsidRDefault="00AE16EA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right="-2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</w:t>
      </w:r>
      <w:r>
        <w:rPr>
          <w:rFonts w:ascii="Times New Roman" w:eastAsia="Calibri" w:hAnsi="Times New Roman"/>
          <w:sz w:val="24"/>
          <w:szCs w:val="24"/>
        </w:rPr>
        <w:t>иде, подписанными электронной подписью.</w:t>
      </w:r>
    </w:p>
    <w:p w:rsidR="00414C47" w:rsidRDefault="00AE16EA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right="-2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На период приостановления электронного документооборота Стороны переходят на бумажный документооборот, порядок и сроки которого согласованы Сторонами в рамках соответствующего договора.</w:t>
      </w:r>
    </w:p>
    <w:p w:rsidR="00414C47" w:rsidRDefault="00AE16EA">
      <w:pPr>
        <w:tabs>
          <w:tab w:val="left" w:pos="851"/>
        </w:tabs>
        <w:spacing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>Возобновление электронного документооборота производится на основании письменного уведомления Стороной-инициатором приостановления электронного документооборота другой Стороны не позднее 5 (пяти) рабочих дней до предполагаемой даты возобновления электронно</w:t>
      </w:r>
      <w:r>
        <w:rPr>
          <w:rFonts w:ascii="Times New Roman" w:eastAsia="Calibri" w:hAnsi="Times New Roman"/>
          <w:sz w:val="24"/>
          <w:szCs w:val="24"/>
        </w:rPr>
        <w:t>го документооборота. Электронный документооборот возобновляется в назначенный срок при условии получения Стороной-инициатором от другой Стороны письменного согласия, направленного этой Стороной не позднее 1 (одного) рабочего дня до назначенной даты возобно</w:t>
      </w:r>
      <w:r>
        <w:rPr>
          <w:rFonts w:ascii="Times New Roman" w:eastAsia="Calibri" w:hAnsi="Times New Roman"/>
          <w:sz w:val="24"/>
          <w:szCs w:val="24"/>
        </w:rPr>
        <w:t>вления электронного документооборота.</w:t>
      </w: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923" w:type="dxa"/>
        <w:tblInd w:w="675" w:type="dxa"/>
        <w:tblLook w:val="04A0" w:firstRow="1" w:lastRow="0" w:firstColumn="1" w:lastColumn="0" w:noHBand="0" w:noVBand="1"/>
      </w:tblPr>
      <w:tblGrid>
        <w:gridCol w:w="4962"/>
        <w:gridCol w:w="4961"/>
      </w:tblGrid>
      <w:tr w:rsidR="00414C47">
        <w:tc>
          <w:tcPr>
            <w:tcW w:w="4962" w:type="dxa"/>
          </w:tcPr>
          <w:p w:rsidR="00414C47" w:rsidRDefault="00AE16EA">
            <w:pPr>
              <w:widowControl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Лицензиат:</w:t>
            </w:r>
          </w:p>
          <w:p w:rsidR="00414C47" w:rsidRDefault="00414C47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414C47" w:rsidRDefault="00AE16EA">
            <w:pPr>
              <w:widowControl w:val="0"/>
              <w:spacing w:line="240" w:lineRule="auto"/>
              <w:ind w:firstLine="3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Сублицензиат:</w:t>
            </w:r>
          </w:p>
          <w:p w:rsidR="00414C47" w:rsidRDefault="00AE16EA">
            <w:pPr>
              <w:widowControl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АО «Россети Сибирь Тываэнерго»</w:t>
            </w:r>
          </w:p>
        </w:tc>
      </w:tr>
      <w:tr w:rsidR="00414C47">
        <w:trPr>
          <w:trHeight w:val="1499"/>
        </w:trPr>
        <w:tc>
          <w:tcPr>
            <w:tcW w:w="4962" w:type="dxa"/>
          </w:tcPr>
          <w:p w:rsidR="00414C47" w:rsidRDefault="00414C47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414C47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414C47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AE16EA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/_______________/</w:t>
            </w:r>
          </w:p>
          <w:p w:rsidR="00414C47" w:rsidRDefault="00AE16EA">
            <w:pPr>
              <w:widowControl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961" w:type="dxa"/>
          </w:tcPr>
          <w:p w:rsidR="00414C47" w:rsidRDefault="00AE16EA">
            <w:pPr>
              <w:pStyle w:val="aff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Управляющий директор - первый</w:t>
            </w:r>
          </w:p>
          <w:p w:rsidR="00414C47" w:rsidRDefault="00AE16EA">
            <w:pPr>
              <w:pStyle w:val="affff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</w:t>
            </w:r>
          </w:p>
          <w:p w:rsidR="00414C47" w:rsidRDefault="00414C47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C47" w:rsidRDefault="00AE16EA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/А.В. Лукин/</w:t>
            </w:r>
          </w:p>
          <w:p w:rsidR="00414C47" w:rsidRDefault="00AE16EA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414C47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14C47" w:rsidRDefault="00AE16EA">
      <w:pPr>
        <w:tabs>
          <w:tab w:val="left" w:pos="1134"/>
        </w:tabs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6</w:t>
      </w:r>
    </w:p>
    <w:p w:rsidR="00414C47" w:rsidRDefault="00AE16EA">
      <w:pPr>
        <w:tabs>
          <w:tab w:val="left" w:pos="1134"/>
        </w:tabs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Сублицензионному договору</w:t>
      </w:r>
    </w:p>
    <w:p w:rsidR="00414C47" w:rsidRDefault="00AE16EA">
      <w:pPr>
        <w:tabs>
          <w:tab w:val="left" w:pos="1134"/>
        </w:tabs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__________20__г.</w:t>
      </w:r>
    </w:p>
    <w:p w:rsidR="00414C47" w:rsidRDefault="00AE16EA">
      <w:pPr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№ ______________</w:t>
      </w:r>
    </w:p>
    <w:p w:rsidR="00414C47" w:rsidRDefault="00AE16EA">
      <w:pPr>
        <w:spacing w:after="0" w:line="240" w:lineRule="auto"/>
        <w:jc w:val="center"/>
        <w:rPr>
          <w:rFonts w:ascii="Times New Roman" w:eastAsia="Batang" w:hAnsi="Times New Roman"/>
          <w:b/>
          <w:bCs/>
          <w:sz w:val="24"/>
          <w:szCs w:val="24"/>
          <w:lang w:eastAsia="ko-KR"/>
        </w:rPr>
      </w:pPr>
      <w:r>
        <w:rPr>
          <w:rFonts w:ascii="Times New Roman" w:eastAsia="Batang" w:hAnsi="Times New Roman"/>
          <w:b/>
          <w:bCs/>
          <w:sz w:val="24"/>
          <w:szCs w:val="24"/>
          <w:lang w:eastAsia="ko-KR"/>
        </w:rPr>
        <w:t>ФОРМА</w:t>
      </w:r>
    </w:p>
    <w:p w:rsidR="00414C47" w:rsidRDefault="00AE16EA">
      <w:pPr>
        <w:spacing w:after="0" w:line="240" w:lineRule="auto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  <w:r>
        <w:rPr>
          <w:rFonts w:ascii="Times New Roman" w:eastAsia="Batang" w:hAnsi="Times New Roman"/>
          <w:bCs/>
          <w:sz w:val="24"/>
          <w:szCs w:val="24"/>
          <w:lang w:eastAsia="ko-KR"/>
        </w:rPr>
        <w:t>АКТА ПРИЕМА-ПЕРЕДАЧИ №  __</w:t>
      </w:r>
      <w:r>
        <w:rPr>
          <w:rFonts w:ascii="Times New Roman" w:eastAsia="Batang" w:hAnsi="Times New Roman"/>
          <w:bCs/>
          <w:sz w:val="24"/>
          <w:szCs w:val="24"/>
          <w:lang w:eastAsia="ko-KR"/>
        </w:rPr>
        <w:br/>
      </w:r>
    </w:p>
    <w:p w:rsidR="00414C47" w:rsidRDefault="00AE16EA">
      <w:pPr>
        <w:spacing w:after="0" w:line="240" w:lineRule="auto"/>
        <w:rPr>
          <w:rFonts w:ascii="Times New Roman" w:eastAsia="Batang" w:hAnsi="Times New Roman"/>
          <w:bCs/>
          <w:sz w:val="24"/>
          <w:szCs w:val="24"/>
          <w:lang w:eastAsia="ko-KR"/>
        </w:rPr>
      </w:pPr>
      <w:r>
        <w:rPr>
          <w:rFonts w:ascii="Times New Roman" w:eastAsia="Batang" w:hAnsi="Times New Roman"/>
          <w:bCs/>
          <w:sz w:val="24"/>
          <w:szCs w:val="24"/>
          <w:lang w:eastAsia="ko-KR"/>
        </w:rPr>
        <w:t xml:space="preserve">город ________                       </w:t>
      </w:r>
      <w:r>
        <w:rPr>
          <w:rFonts w:ascii="Times New Roman" w:eastAsia="Batang" w:hAnsi="Times New Roman"/>
          <w:bCs/>
          <w:sz w:val="24"/>
          <w:szCs w:val="24"/>
          <w:lang w:eastAsia="ko-KR"/>
        </w:rPr>
        <w:tab/>
      </w:r>
      <w:r>
        <w:rPr>
          <w:rFonts w:ascii="Times New Roman" w:eastAsia="Batang" w:hAnsi="Times New Roman"/>
          <w:bCs/>
          <w:sz w:val="24"/>
          <w:szCs w:val="24"/>
          <w:lang w:eastAsia="ko-KR"/>
        </w:rPr>
        <w:tab/>
      </w:r>
      <w:r>
        <w:rPr>
          <w:rFonts w:ascii="Times New Roman" w:eastAsia="Batang" w:hAnsi="Times New Roman"/>
          <w:bCs/>
          <w:sz w:val="24"/>
          <w:szCs w:val="24"/>
          <w:lang w:eastAsia="ko-KR"/>
        </w:rPr>
        <w:tab/>
      </w:r>
      <w:r>
        <w:rPr>
          <w:rFonts w:ascii="Times New Roman" w:eastAsia="Batang" w:hAnsi="Times New Roman"/>
          <w:bCs/>
          <w:sz w:val="24"/>
          <w:szCs w:val="24"/>
          <w:lang w:eastAsia="ko-KR"/>
        </w:rPr>
        <w:tab/>
      </w:r>
      <w:r>
        <w:rPr>
          <w:rFonts w:ascii="Times New Roman" w:eastAsia="Batang" w:hAnsi="Times New Roman"/>
          <w:bCs/>
          <w:sz w:val="24"/>
          <w:szCs w:val="24"/>
          <w:lang w:eastAsia="ko-KR"/>
        </w:rPr>
        <w:tab/>
        <w:t xml:space="preserve">                 «___» _____ _____ год</w:t>
      </w:r>
    </w:p>
    <w:p w:rsidR="00414C47" w:rsidRDefault="00414C47">
      <w:pPr>
        <w:spacing w:after="0" w:line="240" w:lineRule="auto"/>
        <w:rPr>
          <w:rFonts w:ascii="Times New Roman" w:eastAsia="Batang" w:hAnsi="Times New Roman"/>
          <w:bCs/>
          <w:sz w:val="24"/>
          <w:szCs w:val="24"/>
          <w:lang w:eastAsia="ko-KR"/>
        </w:rPr>
      </w:pPr>
    </w:p>
    <w:p w:rsidR="00414C47" w:rsidRDefault="00AE16EA">
      <w:pPr>
        <w:spacing w:after="0" w:line="240" w:lineRule="auto"/>
        <w:ind w:firstLine="709"/>
        <w:jc w:val="both"/>
        <w:rPr>
          <w:rFonts w:ascii="Times New Roman" w:eastAsia="Batang" w:hAnsi="Times New Roman"/>
          <w:lang w:eastAsia="ko-KR"/>
        </w:rPr>
      </w:pPr>
      <w:r>
        <w:rPr>
          <w:rFonts w:ascii="Times New Roman" w:eastAsia="Batang" w:hAnsi="Times New Roman"/>
          <w:lang w:eastAsia="ko-KR"/>
        </w:rPr>
        <w:t xml:space="preserve">____________________________, именуемое в дальнейшем Лицензиат, в лице   _________, действующего на основании_________, с одной стороны, </w:t>
      </w:r>
    </w:p>
    <w:p w:rsidR="00414C47" w:rsidRDefault="00AE16EA">
      <w:pPr>
        <w:spacing w:after="0" w:line="240" w:lineRule="auto"/>
        <w:ind w:firstLine="709"/>
        <w:jc w:val="both"/>
        <w:rPr>
          <w:rFonts w:ascii="Times New Roman" w:eastAsia="Batang" w:hAnsi="Times New Roman"/>
          <w:lang w:eastAsia="ko-KR"/>
        </w:rPr>
      </w:pPr>
      <w:r>
        <w:rPr>
          <w:rFonts w:ascii="Times New Roman" w:eastAsia="Batang" w:hAnsi="Times New Roman"/>
          <w:lang w:eastAsia="ko-KR"/>
        </w:rPr>
        <w:t>и Акционерное общество «Россети Сибирь Тываэнерго» (АО «Россети Сибирь Тываэнерго»), именуемое в дальнейшем Сублицензи</w:t>
      </w:r>
      <w:r>
        <w:rPr>
          <w:rFonts w:ascii="Times New Roman" w:eastAsia="Batang" w:hAnsi="Times New Roman"/>
          <w:lang w:eastAsia="ko-KR"/>
        </w:rPr>
        <w:t>ат, в лице ___________, действующего на основании ___________________, с другой стороны, вместе именуемые — Стороны, а каждое по отдельности — Сторона, составили настоящий Акт приемки-передачи (далее – Акт) к Сублицензионному договору от ___ _____ 2024   г</w:t>
      </w:r>
      <w:r>
        <w:rPr>
          <w:rFonts w:ascii="Times New Roman" w:eastAsia="Batang" w:hAnsi="Times New Roman"/>
          <w:lang w:eastAsia="ko-KR"/>
        </w:rPr>
        <w:t>. №               , именуемый в дальнейшем – Договор, о нижеследующем:</w:t>
      </w:r>
    </w:p>
    <w:p w:rsidR="00414C47" w:rsidRDefault="00414C47">
      <w:pPr>
        <w:spacing w:after="0" w:line="240" w:lineRule="auto"/>
        <w:ind w:firstLine="709"/>
        <w:rPr>
          <w:rFonts w:ascii="Times New Roman" w:eastAsia="Batang" w:hAnsi="Times New Roman"/>
          <w:lang w:eastAsia="ko-KR"/>
        </w:rPr>
      </w:pPr>
    </w:p>
    <w:p w:rsidR="00414C47" w:rsidRDefault="00AE16E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Batang" w:hAnsi="Times New Roman"/>
          <w:lang w:eastAsia="ko-KR"/>
        </w:rPr>
      </w:pPr>
      <w:r>
        <w:rPr>
          <w:rFonts w:ascii="Times New Roman" w:eastAsia="Batang" w:hAnsi="Times New Roman"/>
          <w:lang w:eastAsia="ko-KR"/>
        </w:rPr>
        <w:t>1.</w:t>
      </w:r>
      <w:r>
        <w:rPr>
          <w:rFonts w:ascii="Times New Roman" w:eastAsia="Batang" w:hAnsi="Times New Roman"/>
          <w:lang w:eastAsia="ko-KR"/>
        </w:rPr>
        <w:tab/>
        <w:t>Лицензиат передал, а Сублицензиат принял права использования, на условиях неисключительной (простой) лицензии, следующие Программные продукты в указанном количестве Экземпляров ПП:</w:t>
      </w:r>
    </w:p>
    <w:p w:rsidR="00414C47" w:rsidRDefault="00414C47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eastAsia="Batang" w:hAnsi="Times New Roman"/>
          <w:sz w:val="24"/>
          <w:szCs w:val="24"/>
          <w:lang w:eastAsia="ko-KR"/>
        </w:rPr>
      </w:pPr>
    </w:p>
    <w:tbl>
      <w:tblPr>
        <w:tblW w:w="496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1681"/>
        <w:gridCol w:w="1271"/>
        <w:gridCol w:w="1128"/>
        <w:gridCol w:w="718"/>
        <w:gridCol w:w="1843"/>
        <w:gridCol w:w="1460"/>
        <w:gridCol w:w="1415"/>
      </w:tblGrid>
      <w:tr w:rsidR="00414C47">
        <w:trPr>
          <w:trHeight w:val="1038"/>
        </w:trPr>
        <w:tc>
          <w:tcPr>
            <w:tcW w:w="555" w:type="dxa"/>
            <w:shd w:val="clear" w:color="auto" w:fill="D9D9D9"/>
            <w:vAlign w:val="center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681" w:type="dxa"/>
            <w:shd w:val="clear" w:color="auto" w:fill="D9D9D9"/>
            <w:vAlign w:val="center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Название продукта</w:t>
            </w:r>
          </w:p>
        </w:tc>
        <w:tc>
          <w:tcPr>
            <w:tcW w:w="1271" w:type="dxa"/>
            <w:shd w:val="clear" w:color="auto" w:fill="D9D9D9"/>
            <w:vAlign w:val="center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Тип лицензия/ СТП</w:t>
            </w:r>
          </w:p>
        </w:tc>
        <w:tc>
          <w:tcPr>
            <w:tcW w:w="1128" w:type="dxa"/>
            <w:shd w:val="clear" w:color="auto" w:fill="D9D9D9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718" w:type="dxa"/>
            <w:shd w:val="clear" w:color="auto" w:fill="D9D9D9"/>
            <w:vAlign w:val="center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Количество 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Срок действия</w:t>
            </w:r>
          </w:p>
        </w:tc>
        <w:tc>
          <w:tcPr>
            <w:tcW w:w="1460" w:type="dxa"/>
            <w:shd w:val="clear" w:color="auto" w:fill="D9D9D9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Цена за ед. руб</w:t>
            </w: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D9D9D9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Стоимость, руб. с НДС/Без НДС</w:t>
            </w:r>
          </w:p>
        </w:tc>
      </w:tr>
      <w:tr w:rsidR="00414C47">
        <w:trPr>
          <w:trHeight w:val="1069"/>
        </w:trPr>
        <w:tc>
          <w:tcPr>
            <w:tcW w:w="555" w:type="dxa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1" w:type="dxa"/>
          </w:tcPr>
          <w:p w:rsidR="00414C47" w:rsidRDefault="00AE16E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Система удаленного мониторинга и управления</w:t>
            </w:r>
          </w:p>
        </w:tc>
        <w:tc>
          <w:tcPr>
            <w:tcW w:w="1271" w:type="dxa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Лицензия</w:t>
            </w:r>
          </w:p>
        </w:tc>
        <w:tc>
          <w:tcPr>
            <w:tcW w:w="1128" w:type="dxa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18" w:type="dxa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 срок действия исключительных прав правообладателя</w:t>
            </w:r>
          </w:p>
        </w:tc>
        <w:tc>
          <w:tcPr>
            <w:tcW w:w="1460" w:type="dxa"/>
          </w:tcPr>
          <w:p w:rsidR="00414C47" w:rsidRDefault="00AE16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478000,00</w:t>
            </w:r>
          </w:p>
        </w:tc>
        <w:tc>
          <w:tcPr>
            <w:tcW w:w="1415" w:type="dxa"/>
          </w:tcPr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478000,00</w:t>
            </w:r>
          </w:p>
        </w:tc>
      </w:tr>
    </w:tbl>
    <w:p w:rsidR="00414C47" w:rsidRDefault="00414C47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eastAsia="Batang" w:hAnsi="Times New Roman"/>
          <w:sz w:val="24"/>
          <w:szCs w:val="24"/>
          <w:lang w:eastAsia="ko-KR"/>
        </w:rPr>
      </w:pPr>
    </w:p>
    <w:p w:rsidR="00414C47" w:rsidRDefault="00AE16EA">
      <w:pPr>
        <w:tabs>
          <w:tab w:val="left" w:pos="993"/>
        </w:tabs>
        <w:spacing w:after="0" w:line="240" w:lineRule="auto"/>
        <w:ind w:firstLine="709"/>
        <w:rPr>
          <w:rFonts w:ascii="Times New Roman" w:eastAsia="Batang" w:hAnsi="Times New Roman"/>
          <w:lang w:eastAsia="ko-KR"/>
        </w:rPr>
      </w:pPr>
      <w:r>
        <w:rPr>
          <w:rFonts w:ascii="Times New Roman" w:eastAsia="Batang" w:hAnsi="Times New Roman"/>
          <w:lang w:eastAsia="ko-KR"/>
        </w:rPr>
        <w:t>2.</w:t>
      </w:r>
      <w:r>
        <w:rPr>
          <w:rFonts w:ascii="Times New Roman" w:eastAsia="Batang" w:hAnsi="Times New Roman"/>
          <w:lang w:eastAsia="ko-KR"/>
        </w:rPr>
        <w:tab/>
        <w:t>Подписывая настоящий Акт, Сублицензиат подтверждает, что получил от Лицензиата Экземпляры Программных продуктов по перечню и в количестве, предусмотренном в пункте 1 настоящего Акта.</w:t>
      </w:r>
    </w:p>
    <w:p w:rsidR="00414C47" w:rsidRDefault="00AE16E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Batang" w:hAnsi="Times New Roman"/>
          <w:lang w:eastAsia="ko-KR"/>
        </w:rPr>
      </w:pPr>
      <w:r>
        <w:rPr>
          <w:rFonts w:ascii="Times New Roman" w:eastAsia="Batang" w:hAnsi="Times New Roman"/>
          <w:lang w:eastAsia="ko-KR"/>
        </w:rPr>
        <w:t>3.</w:t>
      </w:r>
      <w:r>
        <w:rPr>
          <w:rFonts w:ascii="Times New Roman" w:eastAsia="Batang" w:hAnsi="Times New Roman"/>
          <w:lang w:eastAsia="ko-KR"/>
        </w:rPr>
        <w:tab/>
        <w:t>Подписывая настоящий акт, Сублицензиат подтве</w:t>
      </w:r>
      <w:r>
        <w:rPr>
          <w:rFonts w:ascii="Times New Roman" w:eastAsia="Batang" w:hAnsi="Times New Roman"/>
          <w:lang w:eastAsia="ko-KR"/>
        </w:rPr>
        <w:t>рждает выполнение Лицензиатом обязательств, предусмотренных Договором,</w:t>
      </w:r>
      <w:r>
        <w:rPr>
          <w:rFonts w:ascii="Times New Roman" w:eastAsia="Batang" w:hAnsi="Times New Roman"/>
          <w:i/>
          <w:iCs/>
          <w:lang w:eastAsia="ko-KR"/>
        </w:rPr>
        <w:t xml:space="preserve"> </w:t>
      </w:r>
      <w:r>
        <w:rPr>
          <w:rFonts w:ascii="Times New Roman" w:eastAsia="Batang" w:hAnsi="Times New Roman"/>
          <w:lang w:eastAsia="ko-KR"/>
        </w:rPr>
        <w:t>надлежащим образом, в соответствии с его условиями и Приложениями к нему, претензий и замечаний к Сублицензиату не имеет.</w:t>
      </w:r>
    </w:p>
    <w:p w:rsidR="00414C47" w:rsidRDefault="00AE16E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Batang" w:hAnsi="Times New Roman"/>
          <w:lang w:eastAsia="ko-KR"/>
        </w:rPr>
      </w:pPr>
      <w:r>
        <w:rPr>
          <w:rFonts w:ascii="Times New Roman" w:eastAsia="Batang" w:hAnsi="Times New Roman"/>
          <w:lang w:eastAsia="ko-KR"/>
        </w:rPr>
        <w:t>4.</w:t>
      </w:r>
      <w:r>
        <w:rPr>
          <w:rFonts w:ascii="Times New Roman" w:eastAsia="Batang" w:hAnsi="Times New Roman"/>
          <w:lang w:eastAsia="ko-KR"/>
        </w:rPr>
        <w:tab/>
      </w:r>
      <w:r>
        <w:rPr>
          <w:rFonts w:ascii="Times New Roman" w:eastAsia="Batang" w:hAnsi="Times New Roman"/>
          <w:lang w:eastAsia="ko-KR"/>
        </w:rPr>
        <w:t>Вознаграждение Сублицензиата за предоставленные Сублицензиату права использования на Программные продукты, перечисленные в пункте 1 настоящего Акта, на условиях неисключительной (простой) лицензии, составляет 478000 (четыреста семьдесят восемь тысяч) рубле</w:t>
      </w:r>
      <w:r>
        <w:rPr>
          <w:rFonts w:ascii="Times New Roman" w:eastAsia="Batang" w:hAnsi="Times New Roman"/>
          <w:lang w:eastAsia="ko-KR"/>
        </w:rPr>
        <w:t xml:space="preserve">й 00 копеек, НДС не облагается на основании пп.26 п.2 ст.149 НК РФ. </w:t>
      </w:r>
    </w:p>
    <w:p w:rsidR="00414C47" w:rsidRDefault="00AE16E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Batang" w:hAnsi="Times New Roman"/>
          <w:lang w:eastAsia="ko-KR"/>
        </w:rPr>
      </w:pPr>
      <w:r>
        <w:rPr>
          <w:rFonts w:ascii="Times New Roman" w:eastAsia="Batang" w:hAnsi="Times New Roman"/>
          <w:lang w:eastAsia="ko-KR"/>
        </w:rPr>
        <w:t>5.</w:t>
      </w:r>
      <w:r>
        <w:rPr>
          <w:rFonts w:ascii="Times New Roman" w:eastAsia="Batang" w:hAnsi="Times New Roman"/>
          <w:lang w:eastAsia="ko-KR"/>
        </w:rPr>
        <w:tab/>
        <w:t>Термины, используемые в настоящем Акте, имеют значения, содержащиеся в Договоре.</w:t>
      </w:r>
    </w:p>
    <w:p w:rsidR="00414C47" w:rsidRDefault="00AE16E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Batang" w:hAnsi="Times New Roman"/>
          <w:lang w:eastAsia="ko-KR"/>
        </w:rPr>
      </w:pPr>
      <w:r>
        <w:rPr>
          <w:rFonts w:ascii="Times New Roman" w:eastAsia="Batang" w:hAnsi="Times New Roman"/>
          <w:lang w:eastAsia="ko-KR"/>
        </w:rPr>
        <w:t>6.</w:t>
      </w:r>
      <w:r>
        <w:rPr>
          <w:rFonts w:ascii="Times New Roman" w:eastAsia="Batang" w:hAnsi="Times New Roman"/>
          <w:lang w:eastAsia="ko-KR"/>
        </w:rPr>
        <w:tab/>
        <w:t>Настоящий Акт составлен в 2 (двух) экземплярах, по одному для каждой из Сторон, имеющих одинаковую ю</w:t>
      </w:r>
      <w:r>
        <w:rPr>
          <w:rFonts w:ascii="Times New Roman" w:eastAsia="Batang" w:hAnsi="Times New Roman"/>
          <w:lang w:eastAsia="ko-KR"/>
        </w:rPr>
        <w:t>ридическую силу.</w:t>
      </w:r>
    </w:p>
    <w:p w:rsidR="00414C47" w:rsidRDefault="00414C47">
      <w:pPr>
        <w:tabs>
          <w:tab w:val="left" w:pos="993"/>
        </w:tabs>
        <w:spacing w:after="0" w:line="240" w:lineRule="auto"/>
        <w:ind w:firstLine="709"/>
        <w:rPr>
          <w:rFonts w:ascii="Times New Roman" w:eastAsia="Batang" w:hAnsi="Times New Roman"/>
          <w:lang w:eastAsia="ko-KR"/>
        </w:rPr>
      </w:pPr>
    </w:p>
    <w:p w:rsidR="00414C47" w:rsidRDefault="00AE16EA">
      <w:pPr>
        <w:spacing w:after="0" w:line="240" w:lineRule="auto"/>
        <w:jc w:val="center"/>
        <w:rPr>
          <w:rFonts w:ascii="Times New Roman" w:eastAsia="Batang" w:hAnsi="Times New Roman"/>
          <w:bCs/>
          <w:sz w:val="24"/>
          <w:szCs w:val="24"/>
          <w:lang w:eastAsia="ko-KR"/>
        </w:rPr>
      </w:pPr>
      <w:r>
        <w:rPr>
          <w:rFonts w:ascii="Times New Roman" w:eastAsia="Batang" w:hAnsi="Times New Roman"/>
          <w:bCs/>
          <w:sz w:val="24"/>
          <w:szCs w:val="24"/>
          <w:lang w:eastAsia="ko-KR"/>
        </w:rPr>
        <w:t>ПОДПИСИ СТОРОН:</w:t>
      </w:r>
    </w:p>
    <w:p w:rsidR="00414C47" w:rsidRDefault="00AE16EA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  <w:r>
        <w:rPr>
          <w:rFonts w:ascii="Times New Roman" w:eastAsia="Batang" w:hAnsi="Times New Roman"/>
          <w:b/>
          <w:sz w:val="24"/>
          <w:szCs w:val="24"/>
          <w:lang w:eastAsia="ko-KR"/>
        </w:rPr>
        <w:t>Форма согласована:</w:t>
      </w:r>
    </w:p>
    <w:p w:rsidR="00414C47" w:rsidRDefault="00414C4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356" w:type="dxa"/>
        <w:tblInd w:w="675" w:type="dxa"/>
        <w:tblLook w:val="04A0" w:firstRow="1" w:lastRow="0" w:firstColumn="1" w:lastColumn="0" w:noHBand="0" w:noVBand="1"/>
      </w:tblPr>
      <w:tblGrid>
        <w:gridCol w:w="4253"/>
        <w:gridCol w:w="5103"/>
      </w:tblGrid>
      <w:tr w:rsidR="00414C47">
        <w:tc>
          <w:tcPr>
            <w:tcW w:w="4253" w:type="dxa"/>
          </w:tcPr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Лицензиат:</w:t>
            </w:r>
          </w:p>
          <w:p w:rsidR="00414C47" w:rsidRDefault="00414C4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103" w:type="dxa"/>
          </w:tcPr>
          <w:p w:rsidR="00414C47" w:rsidRDefault="00AE16EA">
            <w:pPr>
              <w:widowControl w:val="0"/>
              <w:spacing w:after="0" w:line="240" w:lineRule="auto"/>
              <w:ind w:firstLine="3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Сублицензиат:</w:t>
            </w: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АО «Россети Сибирь Тываэнерго»</w:t>
            </w:r>
          </w:p>
        </w:tc>
      </w:tr>
      <w:tr w:rsidR="00414C47">
        <w:trPr>
          <w:trHeight w:val="1499"/>
        </w:trPr>
        <w:tc>
          <w:tcPr>
            <w:tcW w:w="4253" w:type="dxa"/>
          </w:tcPr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 /_______________/</w:t>
            </w: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 xml:space="preserve">М.П. </w:t>
            </w:r>
          </w:p>
        </w:tc>
        <w:tc>
          <w:tcPr>
            <w:tcW w:w="5103" w:type="dxa"/>
          </w:tcPr>
          <w:p w:rsidR="00414C47" w:rsidRDefault="00414C47">
            <w:pPr>
              <w:pStyle w:val="affff2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414C47" w:rsidRDefault="00AE16EA">
            <w:pPr>
              <w:pStyle w:val="affff2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Управляющий директор - первый</w:t>
            </w:r>
          </w:p>
          <w:p w:rsidR="00414C47" w:rsidRDefault="00AE16EA">
            <w:pPr>
              <w:pStyle w:val="affff2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генерального директора</w:t>
            </w:r>
          </w:p>
          <w:p w:rsidR="00414C47" w:rsidRDefault="00414C4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 /А.В. Лукин/</w:t>
            </w:r>
          </w:p>
          <w:p w:rsidR="00414C47" w:rsidRDefault="00AE16E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М.П</w:t>
            </w:r>
          </w:p>
        </w:tc>
      </w:tr>
    </w:tbl>
    <w:p w:rsidR="00414C47" w:rsidRDefault="00414C47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sectPr w:rsidR="00414C47">
      <w:footerReference w:type="default" r:id="rId14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C47" w:rsidRDefault="00AE16EA">
      <w:pPr>
        <w:spacing w:after="0" w:line="240" w:lineRule="auto"/>
      </w:pPr>
      <w:r>
        <w:separator/>
      </w:r>
    </w:p>
  </w:endnote>
  <w:endnote w:type="continuationSeparator" w:id="0">
    <w:p w:rsidR="00414C47" w:rsidRDefault="00AE1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00"/>
    <w:family w:val="auto"/>
    <w:pitch w:val="default"/>
  </w:font>
  <w:font w:name="Arial CYR">
    <w:panose1 w:val="020B0604020202020204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  <w:font w:name="Arial Black">
    <w:panose1 w:val="020B0A04020102020204"/>
    <w:charset w:val="00"/>
    <w:family w:val="auto"/>
    <w:pitch w:val="default"/>
  </w:font>
  <w:font w:name="MS Mincho">
    <w:altName w:val="ＭＳ 明朝"/>
    <w:panose1 w:val="020206090402050803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Helv">
    <w:panose1 w:val="020B0604020202030204"/>
    <w:charset w:val="00"/>
    <w:family w:val="auto"/>
    <w:pitch w:val="default"/>
  </w:font>
  <w:font w:name="Times">
    <w:panose1 w:val="02020603050405020304"/>
    <w:charset w:val="00"/>
    <w:family w:val="auto"/>
    <w:pitch w:val="default"/>
  </w:font>
  <w:font w:name="Batang">
    <w:altName w:val="바탕"/>
    <w:panose1 w:val="02030600000101010101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C47" w:rsidRDefault="00414C47">
    <w:pPr>
      <w:pStyle w:val="af4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C47" w:rsidRDefault="00414C47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C47" w:rsidRDefault="00414C47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C47" w:rsidRDefault="00AE16EA">
      <w:pPr>
        <w:spacing w:after="0" w:line="240" w:lineRule="auto"/>
      </w:pPr>
      <w:r>
        <w:separator/>
      </w:r>
    </w:p>
  </w:footnote>
  <w:footnote w:type="continuationSeparator" w:id="0">
    <w:p w:rsidR="00414C47" w:rsidRDefault="00AE1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0630"/>
    <w:multiLevelType w:val="multilevel"/>
    <w:tmpl w:val="3468D980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9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6" w:hanging="7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" w15:restartNumberingAfterBreak="0">
    <w:nsid w:val="101C3761"/>
    <w:multiLevelType w:val="hybridMultilevel"/>
    <w:tmpl w:val="62EC7CE6"/>
    <w:lvl w:ilvl="0" w:tplc="E9E8222A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8A287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B406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6498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4AAE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6A59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C803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5E38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B296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567CF"/>
    <w:multiLevelType w:val="hybridMultilevel"/>
    <w:tmpl w:val="959C18BE"/>
    <w:lvl w:ilvl="0" w:tplc="6FC43DCE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1" w:tplc="935EF828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BA40B522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6534124A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0F2B76E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8FAC3070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ACFE03B2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FB324F58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31F6FB3A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3" w15:restartNumberingAfterBreak="0">
    <w:nsid w:val="25B26A1D"/>
    <w:multiLevelType w:val="multilevel"/>
    <w:tmpl w:val="824C44E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64B548B"/>
    <w:multiLevelType w:val="hybridMultilevel"/>
    <w:tmpl w:val="643843F2"/>
    <w:lvl w:ilvl="0" w:tplc="02C4684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79AEBD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2803AA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1DAC08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530EB8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F34555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822577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B74185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DDA4C9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28A4457E"/>
    <w:multiLevelType w:val="multilevel"/>
    <w:tmpl w:val="95DC86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6" w15:restartNumberingAfterBreak="0">
    <w:nsid w:val="30B83058"/>
    <w:multiLevelType w:val="hybridMultilevel"/>
    <w:tmpl w:val="B6F0907C"/>
    <w:lvl w:ilvl="0" w:tplc="65087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92FD9A">
      <w:start w:val="1"/>
      <w:numFmt w:val="lowerLetter"/>
      <w:lvlText w:val="%2."/>
      <w:lvlJc w:val="left"/>
      <w:pPr>
        <w:ind w:left="1440" w:hanging="360"/>
      </w:pPr>
    </w:lvl>
    <w:lvl w:ilvl="2" w:tplc="9566D5FA">
      <w:start w:val="1"/>
      <w:numFmt w:val="lowerRoman"/>
      <w:lvlText w:val="%3."/>
      <w:lvlJc w:val="right"/>
      <w:pPr>
        <w:ind w:left="2160" w:hanging="180"/>
      </w:pPr>
    </w:lvl>
    <w:lvl w:ilvl="3" w:tplc="4EEC4B2C">
      <w:start w:val="1"/>
      <w:numFmt w:val="decimal"/>
      <w:lvlText w:val="%4."/>
      <w:lvlJc w:val="left"/>
      <w:pPr>
        <w:ind w:left="2880" w:hanging="360"/>
      </w:pPr>
    </w:lvl>
    <w:lvl w:ilvl="4" w:tplc="6E566F32">
      <w:start w:val="1"/>
      <w:numFmt w:val="lowerLetter"/>
      <w:lvlText w:val="%5."/>
      <w:lvlJc w:val="left"/>
      <w:pPr>
        <w:ind w:left="3600" w:hanging="360"/>
      </w:pPr>
    </w:lvl>
    <w:lvl w:ilvl="5" w:tplc="4BB00214">
      <w:start w:val="1"/>
      <w:numFmt w:val="lowerRoman"/>
      <w:lvlText w:val="%6."/>
      <w:lvlJc w:val="right"/>
      <w:pPr>
        <w:ind w:left="4320" w:hanging="180"/>
      </w:pPr>
    </w:lvl>
    <w:lvl w:ilvl="6" w:tplc="25A8FCAC">
      <w:start w:val="1"/>
      <w:numFmt w:val="decimal"/>
      <w:lvlText w:val="%7."/>
      <w:lvlJc w:val="left"/>
      <w:pPr>
        <w:ind w:left="5040" w:hanging="360"/>
      </w:pPr>
    </w:lvl>
    <w:lvl w:ilvl="7" w:tplc="192620AA">
      <w:start w:val="1"/>
      <w:numFmt w:val="lowerLetter"/>
      <w:lvlText w:val="%8."/>
      <w:lvlJc w:val="left"/>
      <w:pPr>
        <w:ind w:left="5760" w:hanging="360"/>
      </w:pPr>
    </w:lvl>
    <w:lvl w:ilvl="8" w:tplc="5D92270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DF2E39"/>
    <w:multiLevelType w:val="multilevel"/>
    <w:tmpl w:val="1AF0EC7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8" w15:restartNumberingAfterBreak="0">
    <w:nsid w:val="3AA45FDD"/>
    <w:multiLevelType w:val="hybridMultilevel"/>
    <w:tmpl w:val="C0D8C252"/>
    <w:lvl w:ilvl="0" w:tplc="6ED2C6EC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1" w:tplc="07408EFE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3768FCDE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77FA2FE4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88967ABC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DAA225D4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829046A8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EB128FC0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5D085DEE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9" w15:restartNumberingAfterBreak="0">
    <w:nsid w:val="3DA821D2"/>
    <w:multiLevelType w:val="hybridMultilevel"/>
    <w:tmpl w:val="67D25460"/>
    <w:lvl w:ilvl="0" w:tplc="6980F336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6DED232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611CF0C4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24F42132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13A5A4A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33047536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584131A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338495B4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A03C9626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0" w15:restartNumberingAfterBreak="0">
    <w:nsid w:val="3E0517C0"/>
    <w:multiLevelType w:val="hybridMultilevel"/>
    <w:tmpl w:val="B11AB232"/>
    <w:lvl w:ilvl="0" w:tplc="DB58658E">
      <w:start w:val="1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605ADE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2E361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BDE48C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CCA2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0804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88B2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66B9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468C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BB097C"/>
    <w:multiLevelType w:val="hybridMultilevel"/>
    <w:tmpl w:val="0B8411E4"/>
    <w:lvl w:ilvl="0" w:tplc="DC7C298A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21F86DF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62E29B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89D8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3F2A71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E7027D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EE0CB3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836380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0E6313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E0C72AC"/>
    <w:multiLevelType w:val="hybridMultilevel"/>
    <w:tmpl w:val="0C9AEAEA"/>
    <w:lvl w:ilvl="0" w:tplc="A46C658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587E45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FC16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2051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5E76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1022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9E5E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924F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C2B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6D419A"/>
    <w:multiLevelType w:val="multilevel"/>
    <w:tmpl w:val="341C92E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decimal"/>
      <w:lvlText w:val="%1.%2."/>
      <w:lvlJc w:val="left"/>
      <w:pPr>
        <w:ind w:left="790" w:hanging="430"/>
      </w:pPr>
      <w:rPr>
        <w:b w:val="0"/>
      </w:rPr>
    </w:lvl>
    <w:lvl w:ilvl="2">
      <w:start w:val="1"/>
      <w:numFmt w:val="decimal"/>
      <w:lvlText w:val="%1.%2.%3."/>
      <w:lvlJc w:val="left"/>
      <w:pPr>
        <w:ind w:left="1215" w:hanging="505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30" w:hanging="65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49D2ED9"/>
    <w:multiLevelType w:val="multilevel"/>
    <w:tmpl w:val="4AB215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5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5" w15:restartNumberingAfterBreak="0">
    <w:nsid w:val="7BFD7AA3"/>
    <w:multiLevelType w:val="hybridMultilevel"/>
    <w:tmpl w:val="493AA29A"/>
    <w:lvl w:ilvl="0" w:tplc="98A2268E">
      <w:start w:val="1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5784DE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A69A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F4FF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A412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A20A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AEF0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3EAF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28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1B2A14"/>
    <w:multiLevelType w:val="hybridMultilevel"/>
    <w:tmpl w:val="F7BA3BB4"/>
    <w:lvl w:ilvl="0" w:tplc="C9FA2E88">
      <w:start w:val="1"/>
      <w:numFmt w:val="bullet"/>
      <w:lvlText w:val="*"/>
      <w:lvlJc w:val="left"/>
      <w:pPr>
        <w:ind w:left="0" w:firstLine="0"/>
      </w:pPr>
    </w:lvl>
    <w:lvl w:ilvl="1" w:tplc="9410AE9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3CE82F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646FF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4DAE15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6A4DF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F60175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D4E794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D45E1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7F3D1FB5"/>
    <w:multiLevelType w:val="hybridMultilevel"/>
    <w:tmpl w:val="14182D2A"/>
    <w:lvl w:ilvl="0" w:tplc="ED9AC2D6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</w:rPr>
    </w:lvl>
    <w:lvl w:ilvl="1" w:tplc="3B2C5664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D6F05938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443E62AA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A014C90A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14FC5A1A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2F58C2EE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DC5A1284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B2341260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4"/>
  </w:num>
  <w:num w:numId="4">
    <w:abstractNumId w:val="0"/>
  </w:num>
  <w:num w:numId="5">
    <w:abstractNumId w:val="16"/>
    <w:lvlOverride w:ilvl="0">
      <w:lvl w:ilvl="0" w:tplc="C9FA2E88">
        <w:start w:val="1"/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14"/>
  </w:num>
  <w:num w:numId="7">
    <w:abstractNumId w:val="3"/>
  </w:num>
  <w:num w:numId="8">
    <w:abstractNumId w:val="7"/>
  </w:num>
  <w:num w:numId="9">
    <w:abstractNumId w:val="13"/>
  </w:num>
  <w:num w:numId="10">
    <w:abstractNumId w:val="15"/>
  </w:num>
  <w:num w:numId="11">
    <w:abstractNumId w:val="2"/>
  </w:num>
  <w:num w:numId="12">
    <w:abstractNumId w:val="12"/>
  </w:num>
  <w:num w:numId="13">
    <w:abstractNumId w:val="9"/>
  </w:num>
  <w:num w:numId="14">
    <w:abstractNumId w:val="10"/>
  </w:num>
  <w:num w:numId="15">
    <w:abstractNumId w:val="8"/>
  </w:num>
  <w:num w:numId="16">
    <w:abstractNumId w:val="17"/>
  </w:num>
  <w:num w:numId="17">
    <w:abstractNumId w:val="6"/>
  </w:num>
  <w:num w:numId="18">
    <w:abstractNumId w:val="11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C47"/>
    <w:rsid w:val="00414C47"/>
    <w:rsid w:val="00AE1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A5C7E"/>
  <w15:docId w15:val="{40678397-C688-433C-A2DB-66FD222C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paragraph" w:styleId="10">
    <w:name w:val="heading 1"/>
    <w:basedOn w:val="a0"/>
    <w:next w:val="a0"/>
    <w:link w:val="12"/>
    <w:uiPriority w:val="1"/>
    <w:qFormat/>
    <w:pPr>
      <w:keepNext/>
      <w:keepLines/>
      <w:pageBreakBefore/>
      <w:spacing w:before="480" w:after="240" w:line="240" w:lineRule="auto"/>
      <w:jc w:val="both"/>
      <w:outlineLvl w:val="0"/>
    </w:pPr>
    <w:rPr>
      <w:rFonts w:ascii="Times New Roman" w:hAnsi="Times New Roman" w:cs="Arial"/>
      <w:b/>
      <w:bCs/>
      <w:sz w:val="24"/>
      <w:szCs w:val="40"/>
    </w:rPr>
  </w:style>
  <w:style w:type="paragraph" w:styleId="2">
    <w:name w:val="heading 2"/>
    <w:basedOn w:val="a0"/>
    <w:next w:val="a0"/>
    <w:link w:val="20"/>
    <w:uiPriority w:val="1"/>
    <w:qFormat/>
    <w:pPr>
      <w:keepNext/>
      <w:tabs>
        <w:tab w:val="left" w:pos="851"/>
      </w:tabs>
      <w:spacing w:before="360" w:after="120" w:line="240" w:lineRule="auto"/>
      <w:outlineLvl w:val="1"/>
    </w:pPr>
    <w:rPr>
      <w:rFonts w:ascii="Times New Roman" w:hAnsi="Times New Roman"/>
      <w:b/>
      <w:bCs/>
      <w:sz w:val="24"/>
      <w:szCs w:val="32"/>
    </w:rPr>
  </w:style>
  <w:style w:type="paragraph" w:styleId="3">
    <w:name w:val="heading 3"/>
    <w:basedOn w:val="a0"/>
    <w:next w:val="a0"/>
    <w:link w:val="30"/>
    <w:qFormat/>
    <w:pPr>
      <w:keepNext/>
      <w:spacing w:before="120" w:after="120" w:line="240" w:lineRule="auto"/>
      <w:outlineLvl w:val="2"/>
    </w:pPr>
    <w:rPr>
      <w:rFonts w:ascii="Times New Roman" w:hAnsi="Times New Roman"/>
      <w:bCs/>
      <w:sz w:val="24"/>
      <w:szCs w:val="28"/>
    </w:rPr>
  </w:style>
  <w:style w:type="paragraph" w:styleId="4">
    <w:name w:val="heading 4"/>
    <w:basedOn w:val="a0"/>
    <w:next w:val="a0"/>
    <w:link w:val="40"/>
    <w:qFormat/>
    <w:pPr>
      <w:keepNext/>
      <w:tabs>
        <w:tab w:val="left" w:pos="1134"/>
      </w:tabs>
      <w:spacing w:before="240" w:after="120" w:line="240" w:lineRule="auto"/>
      <w:jc w:val="both"/>
      <w:outlineLvl w:val="3"/>
    </w:pPr>
    <w:rPr>
      <w:rFonts w:ascii="Times New Roman" w:hAnsi="Times New Roman"/>
      <w:b/>
      <w:bCs/>
      <w:i/>
      <w:iCs/>
      <w:sz w:val="28"/>
      <w:szCs w:val="28"/>
    </w:rPr>
  </w:style>
  <w:style w:type="paragraph" w:styleId="5">
    <w:name w:val="heading 5"/>
    <w:basedOn w:val="a0"/>
    <w:next w:val="a0"/>
    <w:link w:val="50"/>
    <w:qFormat/>
    <w:pPr>
      <w:keepNext/>
      <w:spacing w:before="60" w:after="120" w:line="360" w:lineRule="auto"/>
      <w:jc w:val="both"/>
      <w:outlineLvl w:val="4"/>
    </w:pPr>
    <w:rPr>
      <w:rFonts w:ascii="Times New Roman" w:hAnsi="Times New Roman"/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pPr>
      <w:widowControl w:val="0"/>
      <w:spacing w:before="240" w:after="60" w:line="360" w:lineRule="auto"/>
      <w:jc w:val="both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0"/>
    <w:next w:val="a0"/>
    <w:link w:val="70"/>
    <w:qFormat/>
    <w:pPr>
      <w:widowControl w:val="0"/>
      <w:spacing w:before="240" w:after="60" w:line="360" w:lineRule="auto"/>
      <w:jc w:val="both"/>
      <w:outlineLvl w:val="6"/>
    </w:pPr>
    <w:rPr>
      <w:rFonts w:ascii="Times New Roman" w:hAnsi="Times New Roman"/>
      <w:sz w:val="26"/>
      <w:szCs w:val="26"/>
    </w:rPr>
  </w:style>
  <w:style w:type="paragraph" w:styleId="8">
    <w:name w:val="heading 8"/>
    <w:basedOn w:val="a0"/>
    <w:next w:val="a0"/>
    <w:link w:val="80"/>
    <w:qFormat/>
    <w:pPr>
      <w:widowControl w:val="0"/>
      <w:spacing w:before="240" w:after="60" w:line="360" w:lineRule="auto"/>
      <w:jc w:val="both"/>
      <w:outlineLvl w:val="7"/>
    </w:pPr>
    <w:rPr>
      <w:rFonts w:ascii="Times New Roman" w:hAnsi="Times New Roman"/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pPr>
      <w:widowControl w:val="0"/>
      <w:spacing w:before="240" w:after="60" w:line="360" w:lineRule="auto"/>
      <w:jc w:val="both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0"/>
    <w:next w:val="a0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6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0"/>
    <w:link w:val="a8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1"/>
    <w:uiPriority w:val="99"/>
    <w:semiHidden/>
    <w:unhideWhenUsed/>
    <w:rPr>
      <w:vertAlign w:val="superscript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a">
    <w:name w:val="TOC Heading"/>
    <w:uiPriority w:val="39"/>
    <w:unhideWhenUsed/>
  </w:style>
  <w:style w:type="paragraph" w:styleId="ab">
    <w:name w:val="table of figures"/>
    <w:basedOn w:val="a0"/>
    <w:next w:val="a0"/>
    <w:uiPriority w:val="99"/>
    <w:unhideWhenUsed/>
    <w:pPr>
      <w:spacing w:after="0"/>
    </w:pPr>
  </w:style>
  <w:style w:type="character" w:customStyle="1" w:styleId="12">
    <w:name w:val="Заголовок 1 Знак"/>
    <w:basedOn w:val="a1"/>
    <w:link w:val="10"/>
    <w:rPr>
      <w:rFonts w:ascii="Times New Roman" w:eastAsia="Times New Roman" w:hAnsi="Times New Roman" w:cs="Arial"/>
      <w:b/>
      <w:bCs/>
      <w:sz w:val="24"/>
      <w:szCs w:val="40"/>
    </w:rPr>
  </w:style>
  <w:style w:type="character" w:customStyle="1" w:styleId="20">
    <w:name w:val="Заголовок 2 Знак"/>
    <w:basedOn w:val="a1"/>
    <w:link w:val="2"/>
    <w:semiHidden/>
    <w:rPr>
      <w:rFonts w:ascii="Times New Roman" w:eastAsia="Times New Roman" w:hAnsi="Times New Roman" w:cs="Times New Roman"/>
      <w:b/>
      <w:bCs/>
      <w:sz w:val="24"/>
      <w:szCs w:val="32"/>
    </w:rPr>
  </w:style>
  <w:style w:type="character" w:customStyle="1" w:styleId="30">
    <w:name w:val="Заголовок 3 Знак"/>
    <w:basedOn w:val="a1"/>
    <w:link w:val="3"/>
    <w:rPr>
      <w:rFonts w:ascii="Times New Roman" w:eastAsia="Times New Roman" w:hAnsi="Times New Roman" w:cs="Times New Roman"/>
      <w:bCs/>
      <w:sz w:val="24"/>
      <w:szCs w:val="28"/>
    </w:rPr>
  </w:style>
  <w:style w:type="character" w:customStyle="1" w:styleId="40">
    <w:name w:val="Заголовок 4 Знак"/>
    <w:basedOn w:val="a1"/>
    <w:link w:val="4"/>
    <w:semiHidden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1"/>
    <w:link w:val="5"/>
    <w:semiHidden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1"/>
    <w:link w:val="6"/>
    <w:semiHidden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1"/>
    <w:link w:val="7"/>
    <w:semiHidden/>
    <w:rPr>
      <w:rFonts w:ascii="Times New Roman" w:eastAsia="Times New Roman" w:hAnsi="Times New Roman" w:cs="Times New Roman"/>
      <w:sz w:val="26"/>
      <w:szCs w:val="26"/>
    </w:rPr>
  </w:style>
  <w:style w:type="character" w:customStyle="1" w:styleId="80">
    <w:name w:val="Заголовок 8 Знак"/>
    <w:basedOn w:val="a1"/>
    <w:link w:val="8"/>
    <w:semiHidden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0">
    <w:name w:val="Заголовок 9 Знак"/>
    <w:basedOn w:val="a1"/>
    <w:link w:val="9"/>
    <w:semiHidden/>
    <w:rPr>
      <w:rFonts w:ascii="Arial" w:eastAsia="Times New Roman" w:hAnsi="Arial" w:cs="Arial"/>
    </w:rPr>
  </w:style>
  <w:style w:type="character" w:styleId="ac">
    <w:name w:val="Hyperlink"/>
    <w:basedOn w:val="a1"/>
    <w:uiPriority w:val="99"/>
    <w:unhideWhenUsed/>
    <w:rPr>
      <w:color w:val="0000FF"/>
      <w:u w:val="single"/>
    </w:rPr>
  </w:style>
  <w:style w:type="character" w:customStyle="1" w:styleId="120">
    <w:name w:val="Заголовок 1 Знак2"/>
    <w:basedOn w:val="a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0">
    <w:name w:val="Заголовок 2 Знак1"/>
    <w:basedOn w:val="a1"/>
    <w:semiHidden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Normal (Web)"/>
    <w:basedOn w:val="a0"/>
    <w:uiPriority w:val="99"/>
    <w:semiHidden/>
    <w:unhideWhenUsed/>
    <w:pPr>
      <w:spacing w:before="100" w:beforeAutospacing="1" w:after="100" w:afterAutospacing="1" w:line="240" w:lineRule="auto"/>
    </w:pPr>
    <w:rPr>
      <w:rFonts w:ascii="Arial" w:hAnsi="Arial"/>
      <w:sz w:val="20"/>
      <w:szCs w:val="20"/>
    </w:rPr>
  </w:style>
  <w:style w:type="paragraph" w:styleId="14">
    <w:name w:val="toc 1"/>
    <w:basedOn w:val="a0"/>
    <w:next w:val="a0"/>
    <w:uiPriority w:val="39"/>
    <w:semiHidden/>
    <w:unhideWhenUsed/>
    <w:pPr>
      <w:spacing w:before="240" w:after="120" w:line="360" w:lineRule="auto"/>
      <w:ind w:left="568" w:firstLine="567"/>
    </w:pPr>
    <w:rPr>
      <w:rFonts w:ascii="Times New Roman" w:hAnsi="Times New Roman"/>
      <w:b/>
      <w:bCs/>
      <w:sz w:val="28"/>
      <w:szCs w:val="24"/>
    </w:rPr>
  </w:style>
  <w:style w:type="paragraph" w:styleId="ae">
    <w:name w:val="footnote text"/>
    <w:basedOn w:val="a0"/>
    <w:link w:val="af"/>
    <w:uiPriority w:val="99"/>
    <w:unhideWhenUsed/>
    <w:pPr>
      <w:spacing w:after="120" w:line="240" w:lineRule="auto"/>
      <w:ind w:left="568" w:firstLine="567"/>
      <w:jc w:val="both"/>
    </w:pPr>
    <w:rPr>
      <w:rFonts w:ascii="Times New Roman" w:hAnsi="Times New Roman"/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примечания Знак"/>
    <w:basedOn w:val="a1"/>
    <w:link w:val="af1"/>
    <w:semiHidden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annotation text"/>
    <w:basedOn w:val="a0"/>
    <w:link w:val="af0"/>
    <w:semiHidden/>
    <w:unhideWhenUsed/>
    <w:pPr>
      <w:spacing w:after="120" w:line="360" w:lineRule="auto"/>
      <w:ind w:left="568" w:firstLine="567"/>
      <w:jc w:val="both"/>
    </w:pPr>
    <w:rPr>
      <w:rFonts w:ascii="Times New Roman" w:hAnsi="Times New Roman"/>
      <w:sz w:val="20"/>
      <w:szCs w:val="20"/>
    </w:rPr>
  </w:style>
  <w:style w:type="character" w:customStyle="1" w:styleId="af2">
    <w:name w:val="Верхний колонтитул Знак"/>
    <w:basedOn w:val="a1"/>
    <w:link w:val="af3"/>
    <w:uiPriority w:val="99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f3">
    <w:name w:val="header"/>
    <w:basedOn w:val="a0"/>
    <w:link w:val="af2"/>
    <w:uiPriority w:val="99"/>
    <w:unhideWhenUsed/>
    <w:pPr>
      <w:pBdr>
        <w:bottom w:val="single" w:sz="4" w:space="1" w:color="000000"/>
      </w:pBdr>
      <w:tabs>
        <w:tab w:val="center" w:pos="4153"/>
        <w:tab w:val="right" w:pos="8306"/>
      </w:tabs>
      <w:spacing w:after="120" w:line="240" w:lineRule="auto"/>
      <w:ind w:left="568"/>
      <w:jc w:val="center"/>
    </w:pPr>
    <w:rPr>
      <w:rFonts w:ascii="Times New Roman" w:hAnsi="Times New Roman"/>
      <w:i/>
      <w:iCs/>
      <w:sz w:val="20"/>
      <w:szCs w:val="20"/>
    </w:rPr>
  </w:style>
  <w:style w:type="paragraph" w:styleId="af4">
    <w:name w:val="footer"/>
    <w:basedOn w:val="a0"/>
    <w:link w:val="af5"/>
    <w:uiPriority w:val="99"/>
    <w:unhideWhenUsed/>
    <w:pPr>
      <w:tabs>
        <w:tab w:val="center" w:pos="4253"/>
        <w:tab w:val="right" w:pos="9356"/>
      </w:tabs>
      <w:spacing w:after="120" w:line="240" w:lineRule="auto"/>
      <w:ind w:left="568"/>
      <w:jc w:val="both"/>
    </w:pPr>
    <w:rPr>
      <w:rFonts w:ascii="Times New Roman" w:hAnsi="Times New Roman"/>
      <w:sz w:val="20"/>
      <w:szCs w:val="20"/>
    </w:rPr>
  </w:style>
  <w:style w:type="character" w:customStyle="1" w:styleId="af5">
    <w:name w:val="Нижний колонтитул Знак"/>
    <w:basedOn w:val="a1"/>
    <w:link w:val="af4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List Bullet"/>
    <w:basedOn w:val="a0"/>
    <w:semiHidden/>
    <w:unhideWhenUsed/>
    <w:pPr>
      <w:tabs>
        <w:tab w:val="num" w:pos="567"/>
      </w:tabs>
      <w:spacing w:after="120" w:line="360" w:lineRule="auto"/>
      <w:ind w:left="360" w:hanging="360"/>
      <w:jc w:val="both"/>
    </w:pPr>
    <w:rPr>
      <w:rFonts w:ascii="Times New Roman" w:hAnsi="Times New Roman"/>
      <w:sz w:val="28"/>
      <w:szCs w:val="28"/>
    </w:rPr>
  </w:style>
  <w:style w:type="paragraph" w:styleId="af7">
    <w:name w:val="List Number"/>
    <w:basedOn w:val="a0"/>
    <w:semiHidden/>
    <w:unhideWhenUsed/>
    <w:pPr>
      <w:tabs>
        <w:tab w:val="num" w:pos="1134"/>
      </w:tabs>
      <w:spacing w:before="60" w:after="120" w:line="360" w:lineRule="auto"/>
      <w:ind w:left="1134" w:hanging="567"/>
      <w:jc w:val="both"/>
    </w:pPr>
    <w:rPr>
      <w:rFonts w:ascii="Times New Roman" w:hAnsi="Times New Roman"/>
      <w:sz w:val="28"/>
      <w:szCs w:val="28"/>
    </w:rPr>
  </w:style>
  <w:style w:type="paragraph" w:styleId="af8">
    <w:name w:val="Title"/>
    <w:basedOn w:val="a0"/>
    <w:link w:val="af9"/>
    <w:qFormat/>
    <w:pPr>
      <w:spacing w:after="120" w:line="240" w:lineRule="auto"/>
      <w:ind w:left="568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9">
    <w:name w:val="Заголовок Знак"/>
    <w:basedOn w:val="a1"/>
    <w:link w:val="af8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a">
    <w:name w:val="Основной текст Знак"/>
    <w:basedOn w:val="a1"/>
    <w:link w:val="afb"/>
    <w:rPr>
      <w:rFonts w:ascii="Times New Roman" w:hAnsi="Times New Roman" w:cs="Times New Roman"/>
      <w:sz w:val="28"/>
      <w:szCs w:val="24"/>
    </w:rPr>
  </w:style>
  <w:style w:type="paragraph" w:styleId="afb">
    <w:name w:val="Body Text"/>
    <w:basedOn w:val="a0"/>
    <w:link w:val="afa"/>
    <w:unhideWhenUsed/>
    <w:pPr>
      <w:tabs>
        <w:tab w:val="right" w:pos="9360"/>
      </w:tabs>
      <w:spacing w:after="120" w:line="240" w:lineRule="auto"/>
      <w:ind w:left="568"/>
    </w:pPr>
    <w:rPr>
      <w:rFonts w:ascii="Times New Roman" w:hAnsi="Times New Roman"/>
      <w:sz w:val="28"/>
      <w:szCs w:val="24"/>
    </w:rPr>
  </w:style>
  <w:style w:type="character" w:customStyle="1" w:styleId="15">
    <w:name w:val="Основной текст Знак1"/>
    <w:basedOn w:val="a1"/>
    <w:semiHidden/>
  </w:style>
  <w:style w:type="character" w:customStyle="1" w:styleId="afc">
    <w:name w:val="Основной текст с отступом Знак"/>
    <w:basedOn w:val="a1"/>
    <w:link w:val="afd"/>
    <w:semiHidden/>
    <w:rPr>
      <w:rFonts w:ascii="Times New Roman" w:hAnsi="Times New Roman" w:cs="Times New Roman"/>
      <w:sz w:val="28"/>
      <w:szCs w:val="28"/>
    </w:rPr>
  </w:style>
  <w:style w:type="paragraph" w:styleId="afd">
    <w:name w:val="Body Text Indent"/>
    <w:basedOn w:val="a0"/>
    <w:link w:val="afc"/>
    <w:semiHidden/>
    <w:unhideWhenUsed/>
    <w:pPr>
      <w:spacing w:after="120" w:line="240" w:lineRule="auto"/>
      <w:ind w:left="568" w:firstLine="720"/>
      <w:jc w:val="both"/>
    </w:pPr>
    <w:rPr>
      <w:rFonts w:ascii="Times New Roman" w:hAnsi="Times New Roman"/>
      <w:sz w:val="28"/>
      <w:szCs w:val="28"/>
    </w:rPr>
  </w:style>
  <w:style w:type="character" w:customStyle="1" w:styleId="16">
    <w:name w:val="Основной текст с отступом Знак1"/>
    <w:basedOn w:val="a1"/>
    <w:semiHidden/>
  </w:style>
  <w:style w:type="paragraph" w:styleId="afe">
    <w:name w:val="Subtitle"/>
    <w:basedOn w:val="a0"/>
    <w:link w:val="aff"/>
    <w:qFormat/>
    <w:pPr>
      <w:spacing w:after="120" w:line="240" w:lineRule="auto"/>
      <w:ind w:left="568" w:firstLine="23"/>
    </w:pPr>
    <w:rPr>
      <w:rFonts w:ascii="Times New Roman" w:hAnsi="Times New Roman"/>
      <w:b/>
      <w:szCs w:val="20"/>
    </w:rPr>
  </w:style>
  <w:style w:type="character" w:customStyle="1" w:styleId="aff">
    <w:name w:val="Подзаголовок Знак"/>
    <w:basedOn w:val="a1"/>
    <w:link w:val="afe"/>
    <w:rPr>
      <w:rFonts w:ascii="Times New Roman" w:eastAsia="Times New Roman" w:hAnsi="Times New Roman" w:cs="Times New Roman"/>
      <w:b/>
      <w:szCs w:val="20"/>
    </w:rPr>
  </w:style>
  <w:style w:type="character" w:customStyle="1" w:styleId="aff0">
    <w:name w:val="Приветствие Знак"/>
    <w:basedOn w:val="a1"/>
    <w:link w:val="aff1"/>
    <w:semiHidden/>
    <w:rPr>
      <w:rFonts w:ascii="Times New Roman" w:eastAsia="Times New Roman" w:hAnsi="Times New Roman" w:cs="Times New Roman"/>
      <w:sz w:val="24"/>
      <w:szCs w:val="24"/>
    </w:rPr>
  </w:style>
  <w:style w:type="paragraph" w:styleId="aff1">
    <w:name w:val="Salutation"/>
    <w:basedOn w:val="a0"/>
    <w:next w:val="a0"/>
    <w:link w:val="aff0"/>
    <w:semiHidden/>
    <w:unhideWhenUsed/>
    <w:pPr>
      <w:spacing w:after="120" w:line="240" w:lineRule="auto"/>
      <w:ind w:left="568"/>
    </w:pPr>
    <w:rPr>
      <w:rFonts w:ascii="Times New Roman" w:hAnsi="Times New Roman"/>
      <w:sz w:val="24"/>
      <w:szCs w:val="24"/>
    </w:rPr>
  </w:style>
  <w:style w:type="paragraph" w:styleId="25">
    <w:name w:val="Body Text 2"/>
    <w:basedOn w:val="a0"/>
    <w:link w:val="26"/>
    <w:unhideWhenUsed/>
    <w:pPr>
      <w:spacing w:after="120" w:line="360" w:lineRule="auto"/>
      <w:ind w:left="568"/>
      <w:jc w:val="both"/>
    </w:pPr>
    <w:rPr>
      <w:rFonts w:ascii="Times New Roman" w:hAnsi="Times New Roman"/>
      <w:szCs w:val="28"/>
    </w:rPr>
  </w:style>
  <w:style w:type="character" w:customStyle="1" w:styleId="26">
    <w:name w:val="Основной текст 2 Знак"/>
    <w:basedOn w:val="a1"/>
    <w:link w:val="25"/>
    <w:rPr>
      <w:rFonts w:ascii="Times New Roman" w:eastAsia="Times New Roman" w:hAnsi="Times New Roman" w:cs="Times New Roman"/>
      <w:szCs w:val="28"/>
    </w:rPr>
  </w:style>
  <w:style w:type="paragraph" w:styleId="33">
    <w:name w:val="Body Text 3"/>
    <w:basedOn w:val="a0"/>
    <w:link w:val="34"/>
    <w:unhideWhenUsed/>
    <w:pPr>
      <w:numPr>
        <w:ilvl w:val="12"/>
      </w:numPr>
      <w:spacing w:after="120" w:line="240" w:lineRule="auto"/>
      <w:jc w:val="center"/>
    </w:pPr>
    <w:rPr>
      <w:rFonts w:ascii="Times New Roman" w:hAnsi="Times New Roman"/>
      <w:szCs w:val="28"/>
    </w:rPr>
  </w:style>
  <w:style w:type="character" w:customStyle="1" w:styleId="34">
    <w:name w:val="Основной текст 3 Знак"/>
    <w:basedOn w:val="a1"/>
    <w:link w:val="33"/>
    <w:rPr>
      <w:rFonts w:ascii="Times New Roman" w:eastAsia="Times New Roman" w:hAnsi="Times New Roman" w:cs="Times New Roman"/>
      <w:szCs w:val="28"/>
    </w:rPr>
  </w:style>
  <w:style w:type="character" w:customStyle="1" w:styleId="27">
    <w:name w:val="Основной текст с отступом 2 Знак"/>
    <w:basedOn w:val="a1"/>
    <w:link w:val="28"/>
    <w:semiHidden/>
    <w:rPr>
      <w:rFonts w:ascii="Times New Roman" w:eastAsia="Times New Roman" w:hAnsi="Times New Roman" w:cs="Times New Roman"/>
      <w:sz w:val="24"/>
      <w:szCs w:val="28"/>
    </w:rPr>
  </w:style>
  <w:style w:type="paragraph" w:styleId="28">
    <w:name w:val="Body Text Indent 2"/>
    <w:basedOn w:val="a0"/>
    <w:link w:val="27"/>
    <w:semiHidden/>
    <w:unhideWhenUsed/>
    <w:pPr>
      <w:spacing w:after="120" w:line="240" w:lineRule="auto"/>
      <w:ind w:left="568" w:right="-44" w:firstLine="567"/>
      <w:jc w:val="both"/>
    </w:pPr>
    <w:rPr>
      <w:rFonts w:ascii="Times New Roman" w:hAnsi="Times New Roman"/>
      <w:sz w:val="24"/>
      <w:szCs w:val="28"/>
    </w:rPr>
  </w:style>
  <w:style w:type="character" w:customStyle="1" w:styleId="35">
    <w:name w:val="Основной текст с отступом 3 Знак"/>
    <w:basedOn w:val="a1"/>
    <w:link w:val="36"/>
    <w:semiHidden/>
    <w:rPr>
      <w:rFonts w:ascii="Times New Roman" w:eastAsia="Times New Roman" w:hAnsi="Times New Roman" w:cs="Times New Roman"/>
      <w:sz w:val="28"/>
      <w:szCs w:val="28"/>
    </w:rPr>
  </w:style>
  <w:style w:type="paragraph" w:styleId="36">
    <w:name w:val="Body Text Indent 3"/>
    <w:basedOn w:val="a0"/>
    <w:link w:val="35"/>
    <w:semiHidden/>
    <w:unhideWhenUsed/>
    <w:pPr>
      <w:tabs>
        <w:tab w:val="num" w:pos="1080"/>
      </w:tabs>
      <w:spacing w:after="120" w:line="240" w:lineRule="auto"/>
      <w:ind w:left="568" w:right="-44" w:firstLine="720"/>
      <w:jc w:val="center"/>
    </w:pPr>
    <w:rPr>
      <w:rFonts w:ascii="Times New Roman" w:hAnsi="Times New Roman"/>
      <w:sz w:val="28"/>
      <w:szCs w:val="28"/>
    </w:rPr>
  </w:style>
  <w:style w:type="character" w:customStyle="1" w:styleId="aff2">
    <w:name w:val="Схема документа Знак"/>
    <w:basedOn w:val="a1"/>
    <w:link w:val="aff3"/>
    <w:semiHidden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f3">
    <w:name w:val="Document Map"/>
    <w:basedOn w:val="a0"/>
    <w:link w:val="aff2"/>
    <w:semiHidden/>
    <w:unhideWhenUsed/>
    <w:pPr>
      <w:shd w:val="clear" w:color="auto" w:fill="000080"/>
      <w:spacing w:after="120" w:line="360" w:lineRule="auto"/>
      <w:ind w:left="568" w:firstLine="567"/>
      <w:jc w:val="both"/>
    </w:pPr>
    <w:rPr>
      <w:rFonts w:ascii="Tahoma" w:hAnsi="Tahoma" w:cs="Tahoma"/>
      <w:sz w:val="20"/>
      <w:szCs w:val="20"/>
    </w:rPr>
  </w:style>
  <w:style w:type="character" w:customStyle="1" w:styleId="aff4">
    <w:name w:val="Тема примечания Знак"/>
    <w:basedOn w:val="af0"/>
    <w:link w:val="aff5"/>
    <w:semiHidden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5">
    <w:name w:val="annotation subject"/>
    <w:basedOn w:val="af1"/>
    <w:next w:val="af1"/>
    <w:link w:val="aff4"/>
    <w:semiHidden/>
    <w:unhideWhenUsed/>
    <w:rPr>
      <w:b/>
      <w:bCs/>
    </w:rPr>
  </w:style>
  <w:style w:type="paragraph" w:styleId="aff6">
    <w:name w:val="Balloon Text"/>
    <w:basedOn w:val="a0"/>
    <w:link w:val="aff7"/>
    <w:semiHidden/>
    <w:unhideWhenUsed/>
    <w:pPr>
      <w:spacing w:after="120" w:line="360" w:lineRule="auto"/>
      <w:ind w:left="568"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basedOn w:val="a1"/>
    <w:link w:val="aff6"/>
    <w:semiHidden/>
    <w:rPr>
      <w:rFonts w:ascii="Tahoma" w:eastAsia="Times New Roman" w:hAnsi="Tahoma" w:cs="Tahoma"/>
      <w:sz w:val="16"/>
      <w:szCs w:val="16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hAnsi="Times New Roman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ffa">
    <w:name w:val="Структура"/>
    <w:basedOn w:val="a0"/>
    <w:pPr>
      <w:pageBreakBefore/>
      <w:pBdr>
        <w:bottom w:val="single" w:sz="24" w:space="1" w:color="000000"/>
      </w:pBdr>
      <w:tabs>
        <w:tab w:val="num" w:pos="567"/>
        <w:tab w:val="left" w:pos="851"/>
        <w:tab w:val="num" w:pos="1134"/>
      </w:tabs>
      <w:spacing w:before="480" w:after="240" w:line="240" w:lineRule="auto"/>
      <w:ind w:left="567" w:right="2835" w:hanging="567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fb">
    <w:name w:val="маркированный"/>
    <w:basedOn w:val="a0"/>
    <w:pPr>
      <w:tabs>
        <w:tab w:val="num" w:pos="360"/>
      </w:tabs>
      <w:spacing w:after="120" w:line="360" w:lineRule="auto"/>
      <w:ind w:left="360" w:hanging="360"/>
      <w:jc w:val="both"/>
    </w:pPr>
    <w:rPr>
      <w:rFonts w:ascii="Times New Roman" w:hAnsi="Times New Roman"/>
      <w:sz w:val="28"/>
      <w:szCs w:val="28"/>
    </w:rPr>
  </w:style>
  <w:style w:type="character" w:customStyle="1" w:styleId="17">
    <w:name w:val="Пункт Знак1"/>
    <w:basedOn w:val="a1"/>
    <w:link w:val="affc"/>
    <w:rPr>
      <w:rFonts w:ascii="Times New Roman" w:hAnsi="Times New Roman" w:cs="Times New Roman"/>
      <w:sz w:val="28"/>
      <w:szCs w:val="28"/>
    </w:rPr>
  </w:style>
  <w:style w:type="paragraph" w:customStyle="1" w:styleId="affc">
    <w:name w:val="Пункт"/>
    <w:basedOn w:val="a0"/>
    <w:link w:val="17"/>
    <w:qFormat/>
    <w:pPr>
      <w:spacing w:after="120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d">
    <w:name w:val="Подпункт"/>
    <w:basedOn w:val="affc"/>
    <w:uiPriority w:val="99"/>
  </w:style>
  <w:style w:type="paragraph" w:customStyle="1" w:styleId="29">
    <w:name w:val="Пункт2"/>
    <w:basedOn w:val="affc"/>
    <w:pPr>
      <w:keepNext/>
      <w:spacing w:before="240" w:line="240" w:lineRule="auto"/>
      <w:jc w:val="left"/>
      <w:outlineLvl w:val="2"/>
    </w:pPr>
    <w:rPr>
      <w:b/>
      <w:bCs/>
    </w:rPr>
  </w:style>
  <w:style w:type="paragraph" w:customStyle="1" w:styleId="affe">
    <w:name w:val="Подподпункт"/>
    <w:basedOn w:val="affd"/>
  </w:style>
  <w:style w:type="paragraph" w:customStyle="1" w:styleId="afff">
    <w:name w:val="Текст таблицы"/>
    <w:basedOn w:val="a0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fff0">
    <w:name w:val="Пункт б/н"/>
    <w:basedOn w:val="a0"/>
    <w:pPr>
      <w:tabs>
        <w:tab w:val="left" w:pos="1134"/>
      </w:tabs>
      <w:spacing w:after="120" w:line="360" w:lineRule="auto"/>
      <w:ind w:left="1134"/>
      <w:jc w:val="both"/>
    </w:pPr>
    <w:rPr>
      <w:rFonts w:ascii="Times New Roman" w:hAnsi="Times New Roman"/>
      <w:sz w:val="28"/>
      <w:szCs w:val="28"/>
    </w:rPr>
  </w:style>
  <w:style w:type="paragraph" w:customStyle="1" w:styleId="ConsTitle">
    <w:name w:val="ConsTitle"/>
    <w:pPr>
      <w:widowControl w:val="0"/>
      <w:spacing w:after="120"/>
      <w:ind w:left="568" w:hanging="284"/>
    </w:pPr>
    <w:rPr>
      <w:rFonts w:ascii="Arial" w:hAnsi="Arial"/>
      <w:b/>
      <w:sz w:val="16"/>
      <w:lang w:val="ru-RU" w:eastAsia="ru-RU"/>
    </w:rPr>
  </w:style>
  <w:style w:type="paragraph" w:customStyle="1" w:styleId="ConsNonformat">
    <w:name w:val="ConsNonformat"/>
    <w:pPr>
      <w:widowControl w:val="0"/>
      <w:spacing w:after="120"/>
      <w:ind w:left="568" w:hanging="284"/>
    </w:pPr>
    <w:rPr>
      <w:rFonts w:ascii="Courier New" w:hAnsi="Courier New"/>
      <w:lang w:val="ru-RU" w:eastAsia="ru-RU"/>
    </w:rPr>
  </w:style>
  <w:style w:type="paragraph" w:customStyle="1" w:styleId="ConsNormal">
    <w:name w:val="ConsNormal"/>
    <w:pPr>
      <w:widowControl w:val="0"/>
      <w:spacing w:after="120"/>
      <w:ind w:left="568" w:firstLine="720"/>
    </w:pPr>
    <w:rPr>
      <w:rFonts w:ascii="Arial" w:hAnsi="Arial"/>
      <w:lang w:val="ru-RU" w:eastAsia="ru-RU"/>
    </w:rPr>
  </w:style>
  <w:style w:type="paragraph" w:customStyle="1" w:styleId="xl48">
    <w:name w:val="xl48"/>
    <w:basedOn w:val="a0"/>
    <w:pPr>
      <w:spacing w:before="100" w:beforeAutospacing="1" w:after="100" w:afterAutospacing="1" w:line="240" w:lineRule="auto"/>
      <w:ind w:left="568"/>
      <w:jc w:val="center"/>
    </w:pPr>
    <w:rPr>
      <w:rFonts w:ascii="Arial CYR" w:eastAsia="Arial Unicode MS" w:hAnsi="Arial CYR" w:cs="Arial CYR"/>
      <w:b/>
      <w:bCs/>
      <w:sz w:val="24"/>
      <w:szCs w:val="24"/>
    </w:rPr>
  </w:style>
  <w:style w:type="paragraph" w:customStyle="1" w:styleId="Times12">
    <w:name w:val="Times 12"/>
    <w:basedOn w:val="a0"/>
    <w:pPr>
      <w:spacing w:after="120" w:line="240" w:lineRule="auto"/>
      <w:ind w:left="568" w:firstLine="567"/>
      <w:jc w:val="both"/>
    </w:pPr>
    <w:rPr>
      <w:rFonts w:ascii="Times New Roman" w:hAnsi="Times New Roman"/>
      <w:sz w:val="24"/>
      <w:szCs w:val="20"/>
    </w:rPr>
  </w:style>
  <w:style w:type="paragraph" w:customStyle="1" w:styleId="110">
    <w:name w:val="заголовок 11"/>
    <w:basedOn w:val="a0"/>
    <w:next w:val="a0"/>
    <w:pPr>
      <w:keepNext/>
      <w:spacing w:after="120" w:line="240" w:lineRule="auto"/>
      <w:ind w:left="568"/>
      <w:jc w:val="center"/>
    </w:pPr>
    <w:rPr>
      <w:rFonts w:ascii="Times New Roman" w:hAnsi="Times New Roman"/>
      <w:sz w:val="20"/>
      <w:szCs w:val="24"/>
    </w:rPr>
  </w:style>
  <w:style w:type="paragraph" w:customStyle="1" w:styleId="18">
    <w:name w:val="Обычный1"/>
    <w:pPr>
      <w:widowControl w:val="0"/>
      <w:spacing w:before="120" w:after="120"/>
      <w:ind w:left="568" w:firstLine="567"/>
      <w:jc w:val="both"/>
    </w:pPr>
    <w:rPr>
      <w:rFonts w:ascii="Times New Roman" w:hAnsi="Times New Roman"/>
      <w:szCs w:val="24"/>
      <w:lang w:val="ru-RU" w:eastAsia="ru-RU"/>
    </w:rPr>
  </w:style>
  <w:style w:type="paragraph" w:customStyle="1" w:styleId="FR1">
    <w:name w:val="FR1"/>
    <w:pPr>
      <w:spacing w:after="120" w:line="638" w:lineRule="auto"/>
      <w:ind w:left="568" w:hanging="284"/>
      <w:jc w:val="both"/>
    </w:pPr>
    <w:rPr>
      <w:rFonts w:ascii="Courier New" w:hAnsi="Courier New"/>
      <w:sz w:val="18"/>
      <w:lang w:val="ru-RU" w:eastAsia="ru-RU"/>
    </w:rPr>
  </w:style>
  <w:style w:type="paragraph" w:customStyle="1" w:styleId="xl39">
    <w:name w:val="xl39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568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2">
    <w:name w:val="Заголовок 11"/>
    <w:basedOn w:val="a0"/>
    <w:next w:val="a0"/>
    <w:pPr>
      <w:keepNext/>
      <w:spacing w:after="120" w:line="240" w:lineRule="auto"/>
      <w:ind w:left="568"/>
      <w:jc w:val="center"/>
    </w:pPr>
    <w:rPr>
      <w:rFonts w:ascii="Times New Roman" w:hAnsi="Times New Roman"/>
      <w:b/>
      <w:sz w:val="20"/>
      <w:szCs w:val="20"/>
    </w:rPr>
  </w:style>
  <w:style w:type="paragraph" w:customStyle="1" w:styleId="2a">
    <w:name w:val="Обычный2"/>
    <w:pPr>
      <w:spacing w:after="120"/>
      <w:ind w:left="568" w:hanging="284"/>
    </w:pPr>
    <w:rPr>
      <w:rFonts w:ascii="Times New Roman" w:hAnsi="Times New Roman"/>
      <w:lang w:val="ru-RU" w:eastAsia="ru-RU"/>
    </w:rPr>
  </w:style>
  <w:style w:type="paragraph" w:customStyle="1" w:styleId="afff1">
    <w:name w:val="Ариал"/>
    <w:basedOn w:val="a0"/>
    <w:pPr>
      <w:spacing w:before="120" w:after="120" w:line="360" w:lineRule="auto"/>
      <w:ind w:left="568" w:firstLine="851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АриалНум"/>
    <w:basedOn w:val="a0"/>
    <w:pPr>
      <w:widowControl w:val="0"/>
      <w:tabs>
        <w:tab w:val="num" w:pos="720"/>
      </w:tabs>
      <w:spacing w:after="120" w:line="240" w:lineRule="auto"/>
      <w:ind w:left="720" w:hanging="360"/>
      <w:jc w:val="both"/>
    </w:pPr>
    <w:rPr>
      <w:rFonts w:ascii="Arial" w:hAnsi="Arial" w:cs="Arial"/>
      <w:sz w:val="24"/>
      <w:szCs w:val="24"/>
    </w:rPr>
  </w:style>
  <w:style w:type="paragraph" w:customStyle="1" w:styleId="211">
    <w:name w:val="Основной текст с отступом 21"/>
    <w:basedOn w:val="a0"/>
    <w:pPr>
      <w:spacing w:after="120" w:line="240" w:lineRule="auto"/>
      <w:ind w:left="2977" w:hanging="2257"/>
    </w:pPr>
    <w:rPr>
      <w:rFonts w:ascii="Arial" w:hAnsi="Arial"/>
      <w:szCs w:val="20"/>
    </w:rPr>
  </w:style>
  <w:style w:type="paragraph" w:customStyle="1" w:styleId="font5">
    <w:name w:val="font5"/>
    <w:basedOn w:val="a0"/>
    <w:pP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24"/>
      <w:szCs w:val="24"/>
    </w:rPr>
  </w:style>
  <w:style w:type="paragraph" w:customStyle="1" w:styleId="font6">
    <w:name w:val="font6"/>
    <w:basedOn w:val="a0"/>
    <w:pPr>
      <w:spacing w:before="100" w:beforeAutospacing="1" w:after="100" w:afterAutospacing="1" w:line="240" w:lineRule="auto"/>
      <w:ind w:left="568"/>
    </w:pPr>
    <w:rPr>
      <w:rFonts w:ascii="Arial" w:eastAsia="Arial Unicode MS" w:hAnsi="Arial" w:cs="Arial"/>
    </w:rPr>
  </w:style>
  <w:style w:type="paragraph" w:customStyle="1" w:styleId="font7">
    <w:name w:val="font7"/>
    <w:basedOn w:val="a0"/>
    <w:pP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14"/>
      <w:szCs w:val="14"/>
    </w:rPr>
  </w:style>
  <w:style w:type="paragraph" w:customStyle="1" w:styleId="font8">
    <w:name w:val="font8"/>
    <w:basedOn w:val="a0"/>
    <w:pPr>
      <w:spacing w:before="100" w:beforeAutospacing="1" w:after="100" w:afterAutospacing="1" w:line="240" w:lineRule="auto"/>
      <w:ind w:left="568"/>
    </w:pPr>
    <w:rPr>
      <w:rFonts w:ascii="Arial" w:eastAsia="Arial Unicode MS" w:hAnsi="Arial" w:cs="Arial"/>
      <w:sz w:val="24"/>
      <w:szCs w:val="24"/>
    </w:rPr>
  </w:style>
  <w:style w:type="paragraph" w:customStyle="1" w:styleId="font9">
    <w:name w:val="font9"/>
    <w:basedOn w:val="a0"/>
    <w:pPr>
      <w:spacing w:before="100" w:beforeAutospacing="1" w:after="100" w:afterAutospacing="1" w:line="240" w:lineRule="auto"/>
      <w:ind w:left="568"/>
    </w:pPr>
    <w:rPr>
      <w:rFonts w:ascii="Symbol" w:eastAsia="Arial Unicode MS" w:hAnsi="Symbol" w:cs="Arial Unicode MS"/>
      <w:sz w:val="24"/>
      <w:szCs w:val="24"/>
    </w:rPr>
  </w:style>
  <w:style w:type="paragraph" w:customStyle="1" w:styleId="xl24">
    <w:name w:val="xl2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568"/>
      <w:jc w:val="center"/>
    </w:pPr>
    <w:rPr>
      <w:rFonts w:ascii="Arial" w:eastAsia="Arial Unicode MS" w:hAnsi="Arial" w:cs="Arial"/>
    </w:rPr>
  </w:style>
  <w:style w:type="paragraph" w:customStyle="1" w:styleId="xl25">
    <w:name w:val="xl2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24"/>
      <w:szCs w:val="24"/>
    </w:rPr>
  </w:style>
  <w:style w:type="paragraph" w:customStyle="1" w:styleId="xl26">
    <w:name w:val="xl2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568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xl27">
    <w:name w:val="xl2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568"/>
      <w:jc w:val="both"/>
    </w:pPr>
    <w:rPr>
      <w:rFonts w:ascii="Times New Roman" w:eastAsia="Arial Unicode MS" w:hAnsi="Times New Roman"/>
      <w:sz w:val="24"/>
      <w:szCs w:val="24"/>
    </w:rPr>
  </w:style>
  <w:style w:type="paragraph" w:customStyle="1" w:styleId="xl28">
    <w:name w:val="xl2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24"/>
      <w:szCs w:val="24"/>
    </w:rPr>
  </w:style>
  <w:style w:type="paragraph" w:customStyle="1" w:styleId="xl30">
    <w:name w:val="xl3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568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xl34">
    <w:name w:val="xl3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a0"/>
    <w:pP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24"/>
      <w:szCs w:val="24"/>
    </w:rPr>
  </w:style>
  <w:style w:type="paragraph" w:customStyle="1" w:styleId="xl37">
    <w:name w:val="xl37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24"/>
      <w:szCs w:val="24"/>
    </w:rPr>
  </w:style>
  <w:style w:type="paragraph" w:customStyle="1" w:styleId="xl38">
    <w:name w:val="xl38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568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xl40">
    <w:name w:val="xl4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1">
    <w:name w:val="xl4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2">
    <w:name w:val="xl4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3">
    <w:name w:val="xl4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4">
    <w:name w:val="xl44"/>
    <w:basedOn w:val="a0"/>
    <w:pPr>
      <w:spacing w:before="100" w:beforeAutospacing="1" w:after="100" w:afterAutospacing="1" w:line="240" w:lineRule="auto"/>
      <w:ind w:left="568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5">
    <w:name w:val="xl45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7">
    <w:name w:val="xl47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3">
    <w:name w:val="xl33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24"/>
      <w:szCs w:val="24"/>
    </w:rPr>
  </w:style>
  <w:style w:type="paragraph" w:customStyle="1" w:styleId="xl36">
    <w:name w:val="xl3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fff3">
    <w:name w:val="Заглавие статьи"/>
    <w:basedOn w:val="a0"/>
    <w:pPr>
      <w:spacing w:after="120" w:line="240" w:lineRule="auto"/>
      <w:ind w:left="568"/>
    </w:pPr>
    <w:rPr>
      <w:rFonts w:ascii="Arial Black" w:eastAsia="MS Mincho" w:hAnsi="Arial Black"/>
      <w:b/>
      <w:sz w:val="52"/>
      <w:szCs w:val="24"/>
      <w:lang w:eastAsia="ja-JP"/>
    </w:rPr>
  </w:style>
  <w:style w:type="paragraph" w:customStyle="1" w:styleId="Noeeu14">
    <w:name w:val="Noeeu14"/>
    <w:basedOn w:val="a0"/>
    <w:pPr>
      <w:spacing w:after="120" w:line="264" w:lineRule="auto"/>
      <w:ind w:left="568" w:firstLine="720"/>
      <w:jc w:val="both"/>
    </w:pPr>
    <w:rPr>
      <w:rFonts w:ascii="Times New Roman" w:hAnsi="Times New Roman"/>
      <w:sz w:val="28"/>
      <w:szCs w:val="20"/>
    </w:rPr>
  </w:style>
  <w:style w:type="paragraph" w:customStyle="1" w:styleId="afff4">
    <w:name w:val="Стиль начало"/>
    <w:basedOn w:val="a0"/>
    <w:pPr>
      <w:spacing w:after="120" w:line="264" w:lineRule="auto"/>
      <w:ind w:left="568"/>
    </w:pPr>
    <w:rPr>
      <w:rFonts w:ascii="Times New Roman" w:hAnsi="Times New Roman"/>
      <w:sz w:val="28"/>
      <w:szCs w:val="20"/>
    </w:rPr>
  </w:style>
  <w:style w:type="paragraph" w:customStyle="1" w:styleId="19">
    <w:name w:val="Стиль1"/>
    <w:basedOn w:val="a0"/>
    <w:pPr>
      <w:spacing w:before="60" w:after="60" w:line="240" w:lineRule="auto"/>
      <w:ind w:left="568" w:firstLine="709"/>
      <w:jc w:val="both"/>
    </w:pPr>
    <w:rPr>
      <w:rFonts w:ascii="Times New Roman" w:hAnsi="Times New Roman"/>
      <w:szCs w:val="20"/>
    </w:rPr>
  </w:style>
  <w:style w:type="paragraph" w:customStyle="1" w:styleId="212">
    <w:name w:val="Основной текст 21"/>
    <w:basedOn w:val="a0"/>
    <w:pPr>
      <w:shd w:val="clear" w:color="auto" w:fill="FFFFFF"/>
      <w:tabs>
        <w:tab w:val="left" w:pos="490"/>
      </w:tabs>
      <w:spacing w:before="130" w:after="120" w:line="240" w:lineRule="auto"/>
      <w:ind w:left="568" w:right="432"/>
      <w:jc w:val="both"/>
    </w:pPr>
    <w:rPr>
      <w:rFonts w:ascii="Times New Roman" w:hAnsi="Times New Roman"/>
      <w:b/>
      <w:sz w:val="28"/>
      <w:szCs w:val="20"/>
    </w:rPr>
  </w:style>
  <w:style w:type="paragraph" w:customStyle="1" w:styleId="310">
    <w:name w:val="Основной текст 31"/>
    <w:basedOn w:val="a0"/>
    <w:pPr>
      <w:spacing w:after="120" w:line="240" w:lineRule="auto"/>
      <w:ind w:left="568"/>
      <w:jc w:val="both"/>
    </w:pPr>
    <w:rPr>
      <w:rFonts w:ascii="Times New Roman" w:hAnsi="Times New Roman"/>
      <w:sz w:val="24"/>
      <w:szCs w:val="20"/>
    </w:rPr>
  </w:style>
  <w:style w:type="paragraph" w:customStyle="1" w:styleId="afff5">
    <w:name w:val="Подподподподпункт"/>
    <w:basedOn w:val="a0"/>
    <w:pPr>
      <w:tabs>
        <w:tab w:val="num" w:pos="2835"/>
      </w:tabs>
      <w:spacing w:after="120" w:line="360" w:lineRule="auto"/>
      <w:ind w:left="2835" w:hanging="567"/>
      <w:jc w:val="both"/>
    </w:pPr>
    <w:rPr>
      <w:rFonts w:ascii="Times New Roman" w:hAnsi="Times New Roman"/>
      <w:bCs/>
    </w:rPr>
  </w:style>
  <w:style w:type="paragraph" w:customStyle="1" w:styleId="220">
    <w:name w:val="Заголовок 2.Б2"/>
    <w:basedOn w:val="a0"/>
    <w:next w:val="a0"/>
    <w:pPr>
      <w:keepNext/>
      <w:keepLines/>
      <w:widowControl w:val="0"/>
      <w:tabs>
        <w:tab w:val="left" w:pos="709"/>
      </w:tabs>
      <w:spacing w:before="240" w:after="120" w:line="240" w:lineRule="auto"/>
      <w:ind w:left="568"/>
      <w:outlineLvl w:val="1"/>
    </w:pPr>
    <w:rPr>
      <w:rFonts w:ascii="Times New Roman" w:hAnsi="Times New Roman"/>
      <w:b/>
      <w:bCs/>
      <w:smallCaps/>
      <w:sz w:val="24"/>
    </w:rPr>
  </w:style>
  <w:style w:type="paragraph" w:customStyle="1" w:styleId="afff6">
    <w:name w:val="АриалТабл"/>
    <w:basedOn w:val="afff1"/>
    <w:pPr>
      <w:widowControl w:val="0"/>
      <w:spacing w:before="0" w:after="0" w:line="240" w:lineRule="auto"/>
      <w:ind w:firstLine="0"/>
    </w:pPr>
  </w:style>
  <w:style w:type="paragraph" w:customStyle="1" w:styleId="Aieoiaio">
    <w:name w:val="Aieoiaio"/>
    <w:basedOn w:val="a0"/>
    <w:pPr>
      <w:spacing w:after="120" w:line="240" w:lineRule="auto"/>
      <w:ind w:left="568" w:firstLine="720"/>
      <w:jc w:val="both"/>
    </w:pPr>
    <w:rPr>
      <w:rFonts w:ascii="Times New Roman" w:hAnsi="Times New Roman"/>
      <w:bCs/>
      <w:sz w:val="24"/>
    </w:rPr>
  </w:style>
  <w:style w:type="paragraph" w:customStyle="1" w:styleId="BodyText22">
    <w:name w:val="Body Text 22"/>
    <w:basedOn w:val="a0"/>
    <w:pPr>
      <w:spacing w:after="120" w:line="240" w:lineRule="auto"/>
      <w:ind w:left="568"/>
      <w:jc w:val="both"/>
    </w:pPr>
    <w:rPr>
      <w:rFonts w:ascii="Times New Roman" w:hAnsi="Times New Roman"/>
      <w:sz w:val="24"/>
      <w:szCs w:val="20"/>
    </w:rPr>
  </w:style>
  <w:style w:type="paragraph" w:customStyle="1" w:styleId="afff7">
    <w:name w:val="АриалСписок"/>
    <w:basedOn w:val="a0"/>
    <w:pPr>
      <w:tabs>
        <w:tab w:val="num" w:pos="1571"/>
      </w:tabs>
      <w:spacing w:after="120" w:line="240" w:lineRule="auto"/>
      <w:ind w:left="1571" w:hanging="36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Подподподпункт"/>
    <w:basedOn w:val="a0"/>
    <w:pPr>
      <w:tabs>
        <w:tab w:val="left" w:pos="1134"/>
        <w:tab w:val="left" w:pos="1701"/>
        <w:tab w:val="num" w:pos="3560"/>
      </w:tabs>
      <w:spacing w:after="120" w:line="360" w:lineRule="auto"/>
      <w:ind w:left="3560" w:hanging="1008"/>
      <w:jc w:val="both"/>
    </w:pPr>
    <w:rPr>
      <w:rFonts w:ascii="Times New Roman" w:hAnsi="Times New Roman"/>
      <w:sz w:val="28"/>
      <w:szCs w:val="20"/>
    </w:rPr>
  </w:style>
  <w:style w:type="paragraph" w:customStyle="1" w:styleId="127">
    <w:name w:val="Стиль полужирный курсив Первая строка:  127 см"/>
    <w:basedOn w:val="a0"/>
    <w:pPr>
      <w:spacing w:after="120" w:line="360" w:lineRule="auto"/>
      <w:ind w:left="568" w:firstLine="851"/>
      <w:jc w:val="both"/>
    </w:pPr>
    <w:rPr>
      <w:rFonts w:ascii="Times New Roman" w:hAnsi="Times New Roman"/>
      <w:b/>
      <w:bCs/>
      <w:i/>
      <w:iCs/>
      <w:sz w:val="28"/>
      <w:szCs w:val="20"/>
    </w:rPr>
  </w:style>
  <w:style w:type="paragraph" w:customStyle="1" w:styleId="afff9">
    <w:name w:val="Знак"/>
    <w:basedOn w:val="a0"/>
    <w:pPr>
      <w:spacing w:after="160" w:line="240" w:lineRule="exact"/>
      <w:ind w:left="568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a">
    <w:name w:val="ТекстОбычный"/>
    <w:pPr>
      <w:spacing w:line="360" w:lineRule="auto"/>
      <w:ind w:firstLine="851"/>
      <w:jc w:val="both"/>
    </w:pPr>
    <w:rPr>
      <w:rFonts w:ascii="Times New Roman" w:hAnsi="Times New Roman"/>
      <w:sz w:val="24"/>
      <w:lang w:val="ru-RU" w:eastAsia="ru-RU"/>
    </w:rPr>
  </w:style>
  <w:style w:type="paragraph" w:customStyle="1" w:styleId="afffb">
    <w:name w:val="Знак Знак Знак Знак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1Before6pt">
    <w:name w:val="Style Обычный1 + Before:  6 pt"/>
    <w:basedOn w:val="a0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val="ru-RU"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lang w:val="ru-RU" w:eastAsia="ru-RU"/>
    </w:rPr>
  </w:style>
  <w:style w:type="paragraph" w:customStyle="1" w:styleId="xl31">
    <w:name w:val="xl31"/>
    <w:basedOn w:val="a0"/>
    <w:pPr>
      <w:spacing w:before="100" w:beforeAutospacing="1" w:after="100" w:afterAutospacing="1" w:line="240" w:lineRule="auto"/>
      <w:jc w:val="center"/>
    </w:pPr>
    <w:rPr>
      <w:rFonts w:ascii="Helv" w:hAnsi="Helv"/>
      <w:sz w:val="24"/>
      <w:szCs w:val="24"/>
    </w:rPr>
  </w:style>
  <w:style w:type="paragraph" w:customStyle="1" w:styleId="xl32">
    <w:name w:val="xl32"/>
    <w:basedOn w:val="a0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9">
    <w:name w:val="xl4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Helv" w:hAnsi="Helv"/>
      <w:sz w:val="24"/>
      <w:szCs w:val="24"/>
    </w:rPr>
  </w:style>
  <w:style w:type="paragraph" w:customStyle="1" w:styleId="xl50">
    <w:name w:val="xl5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52">
    <w:name w:val="xl5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53">
    <w:name w:val="xl5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55">
    <w:name w:val="xl5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56">
    <w:name w:val="xl5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57">
    <w:name w:val="xl5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58">
    <w:name w:val="xl5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Helv" w:hAnsi="Helv"/>
      <w:sz w:val="24"/>
      <w:szCs w:val="24"/>
    </w:rPr>
  </w:style>
  <w:style w:type="paragraph" w:customStyle="1" w:styleId="xl59">
    <w:name w:val="xl5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hAnsi="Arial"/>
      <w:sz w:val="24"/>
      <w:szCs w:val="24"/>
    </w:rPr>
  </w:style>
  <w:style w:type="paragraph" w:customStyle="1" w:styleId="xl60">
    <w:name w:val="xl6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Helv" w:hAnsi="Helv"/>
      <w:sz w:val="24"/>
      <w:szCs w:val="24"/>
    </w:rPr>
  </w:style>
  <w:style w:type="paragraph" w:customStyle="1" w:styleId="xl64">
    <w:name w:val="xl6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Helv" w:hAnsi="Helv"/>
      <w:sz w:val="24"/>
      <w:szCs w:val="24"/>
    </w:rPr>
  </w:style>
  <w:style w:type="paragraph" w:customStyle="1" w:styleId="xl66">
    <w:name w:val="xl6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xl67">
    <w:name w:val="xl6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0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0"/>
    <w:pPr>
      <w:spacing w:before="100" w:beforeAutospacing="1" w:after="100" w:afterAutospacing="1" w:line="240" w:lineRule="auto"/>
      <w:jc w:val="center"/>
    </w:pPr>
    <w:rPr>
      <w:rFonts w:ascii="Helv" w:hAnsi="Helv"/>
      <w:sz w:val="24"/>
      <w:szCs w:val="24"/>
    </w:rPr>
  </w:style>
  <w:style w:type="paragraph" w:customStyle="1" w:styleId="xl72">
    <w:name w:val="xl7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ahoma" w:hAnsi="Tahoma" w:cs="Tahoma"/>
      <w:sz w:val="24"/>
      <w:szCs w:val="24"/>
    </w:rPr>
  </w:style>
  <w:style w:type="paragraph" w:customStyle="1" w:styleId="xl73">
    <w:name w:val="xl73"/>
    <w:basedOn w:val="a0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5">
    <w:name w:val="xl7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ahoma" w:hAnsi="Tahoma" w:cs="Tahoma"/>
      <w:sz w:val="24"/>
      <w:szCs w:val="24"/>
    </w:rPr>
  </w:style>
  <w:style w:type="paragraph" w:customStyle="1" w:styleId="xl78">
    <w:name w:val="xl78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80">
    <w:name w:val="xl80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ahoma" w:hAnsi="Tahoma" w:cs="Tahoma"/>
      <w:sz w:val="24"/>
      <w:szCs w:val="24"/>
    </w:rPr>
  </w:style>
  <w:style w:type="paragraph" w:customStyle="1" w:styleId="xl82">
    <w:name w:val="xl8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4">
    <w:name w:val="xl84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6">
    <w:name w:val="xl86"/>
    <w:basedOn w:val="a0"/>
    <w:pPr>
      <w:spacing w:before="100" w:beforeAutospacing="1" w:after="100" w:afterAutospacing="1" w:line="240" w:lineRule="auto"/>
      <w:jc w:val="right"/>
    </w:pPr>
    <w:rPr>
      <w:rFonts w:ascii="Times New Roman" w:hAnsi="Times New Roman"/>
      <w:i/>
      <w:iCs/>
      <w:sz w:val="24"/>
      <w:szCs w:val="24"/>
    </w:rPr>
  </w:style>
  <w:style w:type="paragraph" w:customStyle="1" w:styleId="xl87">
    <w:name w:val="xl87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1a">
    <w:name w:val="Обычный + Первая строка:  1"/>
    <w:basedOn w:val="a0"/>
    <w:pPr>
      <w:spacing w:after="0" w:line="240" w:lineRule="auto"/>
      <w:ind w:left="-22" w:firstLine="594"/>
      <w:jc w:val="both"/>
    </w:pPr>
    <w:rPr>
      <w:rFonts w:ascii="Times New Roman" w:hAnsi="Times New Roman"/>
      <w:sz w:val="24"/>
      <w:szCs w:val="24"/>
    </w:rPr>
  </w:style>
  <w:style w:type="paragraph" w:customStyle="1" w:styleId="0">
    <w:name w:val="Н_Список0"/>
    <w:basedOn w:val="afffa"/>
    <w:pPr>
      <w:ind w:firstLine="0"/>
    </w:pPr>
  </w:style>
  <w:style w:type="paragraph" w:customStyle="1" w:styleId="afffc">
    <w:name w:val="М_списокКрСтрока"/>
    <w:basedOn w:val="a0"/>
    <w:pPr>
      <w:spacing w:after="0" w:line="360" w:lineRule="auto"/>
      <w:ind w:firstLine="851"/>
      <w:jc w:val="both"/>
    </w:pPr>
    <w:rPr>
      <w:rFonts w:ascii="Times New Roman" w:hAnsi="Times New Roman"/>
      <w:sz w:val="24"/>
      <w:szCs w:val="20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val="ru-RU" w:eastAsia="ru-RU"/>
    </w:rPr>
  </w:style>
  <w:style w:type="character" w:customStyle="1" w:styleId="afffd">
    <w:name w:val="Пункт Знак"/>
    <w:basedOn w:val="a1"/>
    <w:qFormat/>
    <w:rPr>
      <w:sz w:val="28"/>
      <w:szCs w:val="28"/>
      <w:lang w:val="ru-RU" w:eastAsia="ru-RU"/>
    </w:rPr>
  </w:style>
  <w:style w:type="character" w:customStyle="1" w:styleId="afffe">
    <w:name w:val="Подпункт Знак"/>
    <w:basedOn w:val="afffd"/>
    <w:rPr>
      <w:sz w:val="28"/>
      <w:szCs w:val="28"/>
      <w:lang w:val="ru-RU" w:eastAsia="ru-RU"/>
    </w:rPr>
  </w:style>
  <w:style w:type="character" w:customStyle="1" w:styleId="affff">
    <w:name w:val="комментарий"/>
    <w:basedOn w:val="a1"/>
    <w:rPr>
      <w:b/>
      <w:bCs/>
      <w:i/>
      <w:iCs/>
      <w:shd w:val="clear" w:color="auto" w:fill="FFFF99"/>
    </w:rPr>
  </w:style>
  <w:style w:type="character" w:customStyle="1" w:styleId="chardcopy1">
    <w:name w:val="chardcopy1"/>
    <w:basedOn w:val="a1"/>
    <w:rPr>
      <w:rFonts w:ascii="Arial" w:hAnsi="Arial" w:cs="Arial" w:hint="default"/>
      <w:i w:val="0"/>
      <w:iCs w:val="0"/>
      <w:spacing w:val="31680"/>
      <w:sz w:val="24"/>
      <w:szCs w:val="24"/>
    </w:rPr>
  </w:style>
  <w:style w:type="paragraph" w:customStyle="1" w:styleId="311">
    <w:name w:val="Основной текст с отступом 31"/>
    <w:basedOn w:val="2a"/>
    <w:pPr>
      <w:spacing w:line="218" w:lineRule="auto"/>
      <w:ind w:firstLine="426"/>
      <w:jc w:val="both"/>
    </w:pPr>
  </w:style>
  <w:style w:type="paragraph" w:customStyle="1" w:styleId="affff0">
    <w:name w:val="Главы"/>
    <w:basedOn w:val="affa"/>
    <w:next w:val="a0"/>
    <w:pPr>
      <w:pBdr>
        <w:bottom w:val="none" w:sz="0" w:space="0" w:color="000000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ff1">
    <w:name w:val="Служебный"/>
    <w:basedOn w:val="affff0"/>
  </w:style>
  <w:style w:type="paragraph" w:styleId="affff2">
    <w:name w:val="List Paragraph"/>
    <w:basedOn w:val="a0"/>
    <w:link w:val="affff3"/>
    <w:uiPriority w:val="34"/>
    <w:qFormat/>
    <w:pPr>
      <w:ind w:left="708"/>
    </w:pPr>
  </w:style>
  <w:style w:type="table" w:styleId="affff4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5">
    <w:name w:val="Простой"/>
    <w:basedOn w:val="a0"/>
    <w:pPr>
      <w:spacing w:after="240" w:line="240" w:lineRule="auto"/>
    </w:pPr>
    <w:rPr>
      <w:rFonts w:ascii="Arial" w:hAnsi="Arial"/>
      <w:b/>
      <w:color w:val="000000"/>
      <w:spacing w:val="-5"/>
      <w:sz w:val="20"/>
      <w:szCs w:val="20"/>
      <w:lang w:eastAsia="en-US"/>
    </w:rPr>
  </w:style>
  <w:style w:type="table" w:customStyle="1" w:styleId="1b">
    <w:name w:val="Сетка таблицы1"/>
    <w:basedOn w:val="a2"/>
    <w:next w:val="affff4"/>
    <w:uiPriority w:val="39"/>
    <w:rPr>
      <w:rFonts w:eastAsia="Calibri"/>
      <w:sz w:val="22"/>
      <w:szCs w:val="22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 w:line="240" w:lineRule="auto"/>
    </w:pPr>
    <w:rPr>
      <w:rFonts w:ascii="Arial" w:eastAsia="Arial" w:hAnsi="Arial" w:cs="Arial"/>
      <w:lang w:val="en-US" w:eastAsia="en-US"/>
    </w:rPr>
  </w:style>
  <w:style w:type="character" w:styleId="affff6">
    <w:name w:val="footnote reference"/>
    <w:uiPriority w:val="99"/>
    <w:unhideWhenUsed/>
    <w:rPr>
      <w:vertAlign w:val="superscript"/>
    </w:rPr>
  </w:style>
  <w:style w:type="paragraph" w:styleId="affff7">
    <w:name w:val="No Spacing"/>
    <w:link w:val="affff8"/>
    <w:uiPriority w:val="1"/>
    <w:qFormat/>
    <w:pPr>
      <w:ind w:firstLine="567"/>
      <w:jc w:val="both"/>
    </w:pPr>
    <w:rPr>
      <w:sz w:val="28"/>
      <w:szCs w:val="28"/>
      <w:lang w:val="ru-RU" w:eastAsia="ru-RU"/>
    </w:rPr>
  </w:style>
  <w:style w:type="character" w:customStyle="1" w:styleId="affff8">
    <w:name w:val="Без интервала Знак"/>
    <w:link w:val="affff7"/>
    <w:uiPriority w:val="1"/>
    <w:rPr>
      <w:sz w:val="28"/>
      <w:szCs w:val="28"/>
      <w:lang w:val="ru-RU" w:eastAsia="ru-RU"/>
    </w:rPr>
  </w:style>
  <w:style w:type="paragraph" w:customStyle="1" w:styleId="1">
    <w:name w:val="П.1"/>
    <w:basedOn w:val="affff2"/>
    <w:qFormat/>
    <w:pPr>
      <w:numPr>
        <w:ilvl w:val="1"/>
        <w:numId w:val="7"/>
      </w:numPr>
      <w:tabs>
        <w:tab w:val="clear" w:pos="6091"/>
        <w:tab w:val="num" w:pos="360"/>
        <w:tab w:val="left" w:pos="1701"/>
      </w:tabs>
      <w:spacing w:after="0" w:line="240" w:lineRule="auto"/>
      <w:ind w:left="720" w:firstLine="709"/>
      <w:contextualSpacing/>
      <w:jc w:val="both"/>
    </w:pPr>
    <w:rPr>
      <w:rFonts w:eastAsia="Calibri"/>
      <w:bCs/>
      <w:sz w:val="24"/>
      <w:szCs w:val="24"/>
    </w:rPr>
  </w:style>
  <w:style w:type="paragraph" w:customStyle="1" w:styleId="11">
    <w:name w:val="П.1.1"/>
    <w:basedOn w:val="1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  <w:tab w:val="num" w:pos="420"/>
        <w:tab w:val="num" w:pos="780"/>
        <w:tab w:val="num" w:pos="2149"/>
      </w:tabs>
      <w:ind w:left="2149" w:hanging="360"/>
    </w:pPr>
    <w:rPr>
      <w:bCs w:val="0"/>
    </w:rPr>
  </w:style>
  <w:style w:type="paragraph" w:customStyle="1" w:styleId="1111">
    <w:name w:val="П.1.1.1.1"/>
    <w:basedOn w:val="1"/>
    <w:next w:val="a0"/>
    <w:qFormat/>
    <w:pPr>
      <w:numPr>
        <w:ilvl w:val="4"/>
      </w:numPr>
      <w:tabs>
        <w:tab w:val="clear" w:pos="1080"/>
        <w:tab w:val="num" w:pos="360"/>
        <w:tab w:val="num" w:pos="420"/>
        <w:tab w:val="num" w:pos="1140"/>
        <w:tab w:val="num" w:pos="2509"/>
      </w:tabs>
      <w:ind w:left="2509" w:hanging="360"/>
    </w:pPr>
    <w:rPr>
      <w:bCs w:val="0"/>
    </w:r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  <w:tab w:val="num" w:pos="420"/>
        <w:tab w:val="num" w:pos="1140"/>
        <w:tab w:val="num" w:pos="2869"/>
      </w:tabs>
      <w:ind w:left="2869" w:hanging="360"/>
    </w:pPr>
    <w:rPr>
      <w:bCs w:val="0"/>
    </w:rPr>
  </w:style>
  <w:style w:type="paragraph" w:customStyle="1" w:styleId="a">
    <w:name w:val="П.глава"/>
    <w:basedOn w:val="affff2"/>
    <w:next w:val="1"/>
    <w:qFormat/>
    <w:pPr>
      <w:keepNext/>
      <w:numPr>
        <w:numId w:val="7"/>
      </w:numPr>
      <w:tabs>
        <w:tab w:val="clear" w:pos="420"/>
        <w:tab w:val="num" w:pos="360"/>
        <w:tab w:val="left" w:pos="1701"/>
      </w:tabs>
      <w:spacing w:before="240" w:after="240" w:line="240" w:lineRule="auto"/>
      <w:ind w:left="720" w:right="-6" w:firstLine="0"/>
      <w:contextualSpacing/>
      <w:jc w:val="center"/>
    </w:pPr>
    <w:rPr>
      <w:rFonts w:eastAsia="Calibri"/>
      <w:b/>
      <w:bCs/>
      <w:sz w:val="24"/>
      <w:szCs w:val="24"/>
    </w:rPr>
  </w:style>
  <w:style w:type="paragraph" w:customStyle="1" w:styleId="Hp11">
    <w:name w:val="Hp1_1"/>
    <w:basedOn w:val="a0"/>
    <w:uiPriority w:val="99"/>
    <w:qFormat/>
    <w:pPr>
      <w:spacing w:after="120" w:line="240" w:lineRule="auto"/>
      <w:ind w:left="709" w:hanging="567"/>
      <w:jc w:val="both"/>
    </w:pPr>
    <w:rPr>
      <w:rFonts w:ascii="Times New Roman" w:hAnsi="Times New Roman"/>
      <w:bCs/>
      <w:sz w:val="26"/>
      <w:szCs w:val="26"/>
    </w:rPr>
  </w:style>
  <w:style w:type="character" w:customStyle="1" w:styleId="affff3">
    <w:name w:val="Абзац списка Знак"/>
    <w:link w:val="affff2"/>
    <w:uiPriority w:val="34"/>
    <w:qFormat/>
    <w:rPr>
      <w:sz w:val="22"/>
      <w:szCs w:val="22"/>
      <w:lang w:val="ru-RU" w:eastAsia="ru-RU"/>
    </w:rPr>
  </w:style>
  <w:style w:type="paragraph" w:customStyle="1" w:styleId="1c">
    <w:name w:val="Обычный (веб)1"/>
    <w:basedOn w:val="a0"/>
    <w:uiPriority w:val="99"/>
    <w:pPr>
      <w:spacing w:after="0" w:line="225" w:lineRule="atLeast"/>
    </w:pPr>
    <w:rPr>
      <w:rFonts w:ascii="Tahoma" w:hAnsi="Tahoma" w:cs="Tahoma"/>
      <w:color w:val="646464"/>
      <w:sz w:val="18"/>
      <w:szCs w:val="18"/>
    </w:rPr>
  </w:style>
  <w:style w:type="paragraph" w:customStyle="1" w:styleId="docdata">
    <w:name w:val="docdata"/>
    <w:basedOn w:val="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9">
    <w:name w:val="annotation reference"/>
    <w:basedOn w:val="a1"/>
    <w:semiHidden/>
    <w:unhideWhenUsed/>
    <w:rPr>
      <w:sz w:val="16"/>
      <w:szCs w:val="16"/>
    </w:rPr>
  </w:style>
  <w:style w:type="paragraph" w:customStyle="1" w:styleId="2b">
    <w:name w:val="Название2"/>
    <w:basedOn w:val="a0"/>
    <w:uiPriority w:val="99"/>
    <w:qFormat/>
    <w:pPr>
      <w:spacing w:before="240" w:after="60" w:line="360" w:lineRule="auto"/>
      <w:jc w:val="center"/>
    </w:pPr>
    <w:rPr>
      <w:rFonts w:ascii="Arial" w:hAnsi="Arial"/>
      <w:b/>
      <w:bCs/>
      <w:cap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lovAA@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estr.digital.gov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lovAA@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lovAA@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3E5BB-14E9-4081-AFD7-F6256A89D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8425</Words>
  <Characters>48028</Characters>
  <Application>Microsoft Office Word</Application>
  <DocSecurity>0</DocSecurity>
  <Lines>400</Lines>
  <Paragraphs>112</Paragraphs>
  <ScaleCrop>false</ScaleCrop>
  <Company>МРСК</Company>
  <LinksUpToDate>false</LinksUpToDate>
  <CharactersWithSpaces>56341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solonevich_aa</dc:creator>
  <cp:lastModifiedBy>Надежда Кузнецова</cp:lastModifiedBy>
  <cp:revision>13</cp:revision>
  <dcterms:created xsi:type="dcterms:W3CDTF">2024-08-08T07:48:00Z</dcterms:created>
  <dcterms:modified xsi:type="dcterms:W3CDTF">2024-09-20T02:20:00Z</dcterms:modified>
</cp:coreProperties>
</file>